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434F" w14:textId="77777777" w:rsidR="009678B9" w:rsidRDefault="009678B9"/>
    <w:tbl>
      <w:tblPr>
        <w:tblW w:w="8805" w:type="dxa"/>
        <w:tblInd w:w="-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5"/>
        <w:gridCol w:w="2937"/>
        <w:gridCol w:w="2603"/>
      </w:tblGrid>
      <w:tr w:rsidR="009678B9" w14:paraId="581ADB6F" w14:textId="77777777">
        <w:trPr>
          <w:trHeight w:val="600"/>
        </w:trPr>
        <w:tc>
          <w:tcPr>
            <w:tcW w:w="3265" w:type="dxa"/>
            <w:vAlign w:val="center"/>
          </w:tcPr>
          <w:p w14:paraId="06EAF39C" w14:textId="77777777" w:rsidR="009678B9" w:rsidRDefault="009678B9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14:paraId="7E906D34" w14:textId="77777777" w:rsidR="009678B9" w:rsidRDefault="00877A6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poprzedniego</w:t>
            </w:r>
          </w:p>
        </w:tc>
        <w:tc>
          <w:tcPr>
            <w:tcW w:w="2603" w:type="dxa"/>
            <w:vAlign w:val="center"/>
          </w:tcPr>
          <w:p w14:paraId="05BA5350" w14:textId="77777777" w:rsidR="009678B9" w:rsidRDefault="00877A6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bieżącego</w:t>
            </w:r>
          </w:p>
        </w:tc>
      </w:tr>
      <w:tr w:rsidR="009678B9" w14:paraId="59E28B8C" w14:textId="77777777">
        <w:trPr>
          <w:trHeight w:val="900"/>
        </w:trPr>
        <w:tc>
          <w:tcPr>
            <w:tcW w:w="3265" w:type="dxa"/>
            <w:vAlign w:val="center"/>
          </w:tcPr>
          <w:p w14:paraId="19611415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A. Przychody netto z podstawowej działalności operacyjnej</w:t>
            </w:r>
          </w:p>
        </w:tc>
        <w:tc>
          <w:tcPr>
            <w:tcW w:w="2937" w:type="dxa"/>
            <w:vAlign w:val="center"/>
          </w:tcPr>
          <w:p w14:paraId="3C4C2C8A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148 144,01</w:t>
            </w:r>
          </w:p>
        </w:tc>
        <w:tc>
          <w:tcPr>
            <w:tcW w:w="2603" w:type="dxa"/>
            <w:vAlign w:val="center"/>
          </w:tcPr>
          <w:p w14:paraId="51558BD7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89 850,00</w:t>
            </w:r>
          </w:p>
        </w:tc>
      </w:tr>
      <w:tr w:rsidR="009678B9" w14:paraId="14A16FB4" w14:textId="77777777">
        <w:trPr>
          <w:trHeight w:val="600"/>
        </w:trPr>
        <w:tc>
          <w:tcPr>
            <w:tcW w:w="3265" w:type="dxa"/>
            <w:vAlign w:val="center"/>
          </w:tcPr>
          <w:p w14:paraId="63106EE5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Przychody netto ze sprzedaży produktów</w:t>
            </w:r>
          </w:p>
        </w:tc>
        <w:tc>
          <w:tcPr>
            <w:tcW w:w="2937" w:type="dxa"/>
            <w:vAlign w:val="center"/>
          </w:tcPr>
          <w:p w14:paraId="087B3CC2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7AD691B9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7B21CB60" w14:textId="77777777">
        <w:trPr>
          <w:trHeight w:val="1500"/>
        </w:trPr>
        <w:tc>
          <w:tcPr>
            <w:tcW w:w="3265" w:type="dxa"/>
            <w:vAlign w:val="center"/>
          </w:tcPr>
          <w:p w14:paraId="10470BDC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II. Zmiana stanu produktów (zwiększenie - wartość </w:t>
            </w:r>
            <w:r>
              <w:rPr>
                <w:rFonts w:ascii="Arial" w:hAnsi="Arial"/>
                <w:sz w:val="28"/>
                <w:szCs w:val="28"/>
              </w:rPr>
              <w:t>dodatnia, zmniejszenie - wartość ujemna)</w:t>
            </w:r>
          </w:p>
        </w:tc>
        <w:tc>
          <w:tcPr>
            <w:tcW w:w="2937" w:type="dxa"/>
            <w:vAlign w:val="center"/>
          </w:tcPr>
          <w:p w14:paraId="109EA4A2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311E86B0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6DCB2A34" w14:textId="77777777">
        <w:trPr>
          <w:trHeight w:val="900"/>
        </w:trPr>
        <w:tc>
          <w:tcPr>
            <w:tcW w:w="3265" w:type="dxa"/>
            <w:vAlign w:val="center"/>
          </w:tcPr>
          <w:p w14:paraId="5A841FFA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III. Koszt wytworzenia produktów na własne potrzeby jednostki</w:t>
            </w:r>
          </w:p>
        </w:tc>
        <w:tc>
          <w:tcPr>
            <w:tcW w:w="2937" w:type="dxa"/>
            <w:vAlign w:val="center"/>
          </w:tcPr>
          <w:p w14:paraId="19CBAEA3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35F75D83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10A8FB5B" w14:textId="77777777">
        <w:trPr>
          <w:trHeight w:val="900"/>
        </w:trPr>
        <w:tc>
          <w:tcPr>
            <w:tcW w:w="3265" w:type="dxa"/>
            <w:vAlign w:val="center"/>
          </w:tcPr>
          <w:p w14:paraId="261EEEE6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IV. Przychody netto ze sprzedaży towarów i materiałów</w:t>
            </w:r>
          </w:p>
        </w:tc>
        <w:tc>
          <w:tcPr>
            <w:tcW w:w="2937" w:type="dxa"/>
            <w:vAlign w:val="center"/>
          </w:tcPr>
          <w:p w14:paraId="0BBFB783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144,01</w:t>
            </w:r>
          </w:p>
        </w:tc>
        <w:tc>
          <w:tcPr>
            <w:tcW w:w="2603" w:type="dxa"/>
            <w:vAlign w:val="center"/>
          </w:tcPr>
          <w:p w14:paraId="54EFDAC8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49D97083" w14:textId="77777777">
        <w:trPr>
          <w:trHeight w:val="1200"/>
        </w:trPr>
        <w:tc>
          <w:tcPr>
            <w:tcW w:w="3265" w:type="dxa"/>
            <w:vAlign w:val="center"/>
          </w:tcPr>
          <w:p w14:paraId="3DBF9D96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V. Dotacje na finansowanie działalności podstawowej</w:t>
            </w:r>
          </w:p>
        </w:tc>
        <w:tc>
          <w:tcPr>
            <w:tcW w:w="2937" w:type="dxa"/>
            <w:vAlign w:val="center"/>
          </w:tcPr>
          <w:p w14:paraId="7B0D60ED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4B4C5158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6644EBB2" w14:textId="77777777">
        <w:trPr>
          <w:trHeight w:val="600"/>
        </w:trPr>
        <w:tc>
          <w:tcPr>
            <w:tcW w:w="3265" w:type="dxa"/>
            <w:vAlign w:val="center"/>
          </w:tcPr>
          <w:p w14:paraId="35BE3FBC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VI. Przychody z </w:t>
            </w:r>
            <w:r>
              <w:rPr>
                <w:rFonts w:ascii="Arial" w:hAnsi="Arial"/>
                <w:sz w:val="28"/>
                <w:szCs w:val="28"/>
              </w:rPr>
              <w:t>tytułu dochodów budżetowych</w:t>
            </w:r>
          </w:p>
        </w:tc>
        <w:tc>
          <w:tcPr>
            <w:tcW w:w="2937" w:type="dxa"/>
            <w:vAlign w:val="center"/>
          </w:tcPr>
          <w:p w14:paraId="5E9FE995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148 000,00</w:t>
            </w:r>
          </w:p>
        </w:tc>
        <w:tc>
          <w:tcPr>
            <w:tcW w:w="2603" w:type="dxa"/>
            <w:vAlign w:val="center"/>
          </w:tcPr>
          <w:p w14:paraId="37D0F49D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89 850,00</w:t>
            </w:r>
          </w:p>
        </w:tc>
      </w:tr>
      <w:tr w:rsidR="009678B9" w14:paraId="3C8B9D76" w14:textId="77777777">
        <w:trPr>
          <w:trHeight w:val="600"/>
        </w:trPr>
        <w:tc>
          <w:tcPr>
            <w:tcW w:w="3265" w:type="dxa"/>
            <w:vAlign w:val="center"/>
          </w:tcPr>
          <w:p w14:paraId="7D13027F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B. Koszty działalności operacyjnej</w:t>
            </w:r>
          </w:p>
        </w:tc>
        <w:tc>
          <w:tcPr>
            <w:tcW w:w="2937" w:type="dxa"/>
            <w:vAlign w:val="center"/>
          </w:tcPr>
          <w:p w14:paraId="5D53C57C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1 288 355,55</w:t>
            </w:r>
          </w:p>
        </w:tc>
        <w:tc>
          <w:tcPr>
            <w:tcW w:w="2603" w:type="dxa"/>
            <w:vAlign w:val="center"/>
          </w:tcPr>
          <w:p w14:paraId="71CC0FEB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1 218 117,81</w:t>
            </w:r>
          </w:p>
        </w:tc>
      </w:tr>
      <w:tr w:rsidR="009678B9" w14:paraId="1BE87C23" w14:textId="77777777">
        <w:trPr>
          <w:trHeight w:val="300"/>
        </w:trPr>
        <w:tc>
          <w:tcPr>
            <w:tcW w:w="3265" w:type="dxa"/>
            <w:vAlign w:val="center"/>
          </w:tcPr>
          <w:p w14:paraId="532491B5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Amortyzacja</w:t>
            </w:r>
          </w:p>
        </w:tc>
        <w:tc>
          <w:tcPr>
            <w:tcW w:w="2937" w:type="dxa"/>
            <w:vAlign w:val="center"/>
          </w:tcPr>
          <w:p w14:paraId="3CF69E6D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7 456,25</w:t>
            </w:r>
          </w:p>
        </w:tc>
        <w:tc>
          <w:tcPr>
            <w:tcW w:w="2603" w:type="dxa"/>
            <w:vAlign w:val="center"/>
          </w:tcPr>
          <w:p w14:paraId="5C2894FC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7 516,67</w:t>
            </w:r>
          </w:p>
        </w:tc>
      </w:tr>
      <w:tr w:rsidR="009678B9" w14:paraId="4C66FC41" w14:textId="77777777">
        <w:trPr>
          <w:trHeight w:val="600"/>
        </w:trPr>
        <w:tc>
          <w:tcPr>
            <w:tcW w:w="3265" w:type="dxa"/>
            <w:vAlign w:val="center"/>
          </w:tcPr>
          <w:p w14:paraId="40EF1678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Zużycie materiałów i energii</w:t>
            </w:r>
          </w:p>
        </w:tc>
        <w:tc>
          <w:tcPr>
            <w:tcW w:w="2937" w:type="dxa"/>
            <w:vAlign w:val="center"/>
          </w:tcPr>
          <w:p w14:paraId="2F3DC593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80 961,89</w:t>
            </w:r>
          </w:p>
        </w:tc>
        <w:tc>
          <w:tcPr>
            <w:tcW w:w="2603" w:type="dxa"/>
            <w:vAlign w:val="center"/>
          </w:tcPr>
          <w:p w14:paraId="6FD152EB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37 786,54</w:t>
            </w:r>
          </w:p>
        </w:tc>
      </w:tr>
      <w:tr w:rsidR="009678B9" w14:paraId="5F530182" w14:textId="77777777">
        <w:trPr>
          <w:trHeight w:val="300"/>
        </w:trPr>
        <w:tc>
          <w:tcPr>
            <w:tcW w:w="3265" w:type="dxa"/>
            <w:vAlign w:val="center"/>
          </w:tcPr>
          <w:p w14:paraId="25E81F42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III. Usługi obce</w:t>
            </w:r>
          </w:p>
        </w:tc>
        <w:tc>
          <w:tcPr>
            <w:tcW w:w="2937" w:type="dxa"/>
            <w:vAlign w:val="center"/>
          </w:tcPr>
          <w:p w14:paraId="5503F20E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106 791,26</w:t>
            </w:r>
          </w:p>
        </w:tc>
        <w:tc>
          <w:tcPr>
            <w:tcW w:w="2603" w:type="dxa"/>
            <w:vAlign w:val="center"/>
          </w:tcPr>
          <w:p w14:paraId="1369DD14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120 234,48</w:t>
            </w:r>
          </w:p>
        </w:tc>
      </w:tr>
      <w:tr w:rsidR="009678B9" w14:paraId="7B7E0E39" w14:textId="77777777">
        <w:trPr>
          <w:trHeight w:val="300"/>
        </w:trPr>
        <w:tc>
          <w:tcPr>
            <w:tcW w:w="3265" w:type="dxa"/>
            <w:vAlign w:val="center"/>
          </w:tcPr>
          <w:p w14:paraId="0E6DCFBE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IV. </w:t>
            </w:r>
            <w:r>
              <w:rPr>
                <w:rFonts w:ascii="Arial" w:hAnsi="Arial"/>
                <w:sz w:val="28"/>
                <w:szCs w:val="28"/>
              </w:rPr>
              <w:t>Podatki i opłaty</w:t>
            </w:r>
          </w:p>
        </w:tc>
        <w:tc>
          <w:tcPr>
            <w:tcW w:w="2937" w:type="dxa"/>
            <w:vAlign w:val="center"/>
          </w:tcPr>
          <w:p w14:paraId="25C754A3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6B06B5EC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2EE8EF3E" w14:textId="77777777">
        <w:trPr>
          <w:trHeight w:val="300"/>
        </w:trPr>
        <w:tc>
          <w:tcPr>
            <w:tcW w:w="3265" w:type="dxa"/>
            <w:vAlign w:val="center"/>
          </w:tcPr>
          <w:p w14:paraId="2DF4ABB3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V. Wynagrodzenia</w:t>
            </w:r>
          </w:p>
        </w:tc>
        <w:tc>
          <w:tcPr>
            <w:tcW w:w="2937" w:type="dxa"/>
            <w:vAlign w:val="center"/>
          </w:tcPr>
          <w:p w14:paraId="1E6BC9C5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918 237,82</w:t>
            </w:r>
          </w:p>
        </w:tc>
        <w:tc>
          <w:tcPr>
            <w:tcW w:w="2603" w:type="dxa"/>
            <w:vAlign w:val="center"/>
          </w:tcPr>
          <w:p w14:paraId="282858F1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868 082,45</w:t>
            </w:r>
          </w:p>
        </w:tc>
      </w:tr>
      <w:tr w:rsidR="009678B9" w14:paraId="160F4C9A" w14:textId="77777777">
        <w:trPr>
          <w:trHeight w:val="1200"/>
        </w:trPr>
        <w:tc>
          <w:tcPr>
            <w:tcW w:w="3265" w:type="dxa"/>
            <w:vAlign w:val="center"/>
          </w:tcPr>
          <w:p w14:paraId="392EE142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VI. Ubezpieczenia społeczne i inne świadczenia dla pracowników</w:t>
            </w:r>
          </w:p>
        </w:tc>
        <w:tc>
          <w:tcPr>
            <w:tcW w:w="2937" w:type="dxa"/>
            <w:vAlign w:val="center"/>
          </w:tcPr>
          <w:p w14:paraId="5684829B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146 508,10</w:t>
            </w:r>
          </w:p>
        </w:tc>
        <w:tc>
          <w:tcPr>
            <w:tcW w:w="2603" w:type="dxa"/>
            <w:vAlign w:val="center"/>
          </w:tcPr>
          <w:p w14:paraId="34936826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158 465,45</w:t>
            </w:r>
          </w:p>
        </w:tc>
      </w:tr>
      <w:tr w:rsidR="009678B9" w14:paraId="1D8FE6B9" w14:textId="77777777">
        <w:trPr>
          <w:trHeight w:val="600"/>
        </w:trPr>
        <w:tc>
          <w:tcPr>
            <w:tcW w:w="3265" w:type="dxa"/>
            <w:vAlign w:val="center"/>
          </w:tcPr>
          <w:p w14:paraId="63FA7EC5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VII. Pozostałe koszty rodzajowe</w:t>
            </w:r>
          </w:p>
        </w:tc>
        <w:tc>
          <w:tcPr>
            <w:tcW w:w="2937" w:type="dxa"/>
            <w:vAlign w:val="center"/>
          </w:tcPr>
          <w:p w14:paraId="1BDE28B4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28 400,23</w:t>
            </w:r>
          </w:p>
        </w:tc>
        <w:tc>
          <w:tcPr>
            <w:tcW w:w="2603" w:type="dxa"/>
            <w:vAlign w:val="center"/>
          </w:tcPr>
          <w:p w14:paraId="34CC52C4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26 032,22</w:t>
            </w:r>
          </w:p>
        </w:tc>
      </w:tr>
      <w:tr w:rsidR="009678B9" w14:paraId="59823632" w14:textId="77777777">
        <w:trPr>
          <w:trHeight w:val="600"/>
        </w:trPr>
        <w:tc>
          <w:tcPr>
            <w:tcW w:w="3265" w:type="dxa"/>
            <w:vAlign w:val="center"/>
          </w:tcPr>
          <w:p w14:paraId="3492FF8E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VIII. Wartość sprzedanych towarów i </w:t>
            </w:r>
            <w:r>
              <w:rPr>
                <w:rFonts w:ascii="Arial" w:hAnsi="Arial"/>
                <w:sz w:val="28"/>
                <w:szCs w:val="28"/>
              </w:rPr>
              <w:t>materiałów</w:t>
            </w:r>
          </w:p>
        </w:tc>
        <w:tc>
          <w:tcPr>
            <w:tcW w:w="2937" w:type="dxa"/>
            <w:vAlign w:val="center"/>
          </w:tcPr>
          <w:p w14:paraId="0662B4D8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13C0762C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72D886A2" w14:textId="77777777">
        <w:trPr>
          <w:trHeight w:val="600"/>
        </w:trPr>
        <w:tc>
          <w:tcPr>
            <w:tcW w:w="3265" w:type="dxa"/>
            <w:vAlign w:val="center"/>
          </w:tcPr>
          <w:p w14:paraId="73660F8D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IX. Inne świadczenia finansowane z budżetu</w:t>
            </w:r>
          </w:p>
        </w:tc>
        <w:tc>
          <w:tcPr>
            <w:tcW w:w="2937" w:type="dxa"/>
            <w:vAlign w:val="center"/>
          </w:tcPr>
          <w:p w14:paraId="2D6F89F0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2B0B7D74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24488E03" w14:textId="77777777">
        <w:trPr>
          <w:trHeight w:val="300"/>
        </w:trPr>
        <w:tc>
          <w:tcPr>
            <w:tcW w:w="3265" w:type="dxa"/>
            <w:vAlign w:val="center"/>
          </w:tcPr>
          <w:p w14:paraId="77B1D73B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X. Pozostałe obciążenia</w:t>
            </w:r>
          </w:p>
        </w:tc>
        <w:tc>
          <w:tcPr>
            <w:tcW w:w="2937" w:type="dxa"/>
            <w:vAlign w:val="center"/>
          </w:tcPr>
          <w:p w14:paraId="7C9ADF4D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5C758A54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72E59C96" w14:textId="77777777">
        <w:trPr>
          <w:trHeight w:val="900"/>
        </w:trPr>
        <w:tc>
          <w:tcPr>
            <w:tcW w:w="3265" w:type="dxa"/>
            <w:vAlign w:val="center"/>
          </w:tcPr>
          <w:p w14:paraId="0E7CC63C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>C. Zysk (strata) z działalności podstawowej (A-B)</w:t>
            </w:r>
          </w:p>
        </w:tc>
        <w:tc>
          <w:tcPr>
            <w:tcW w:w="2937" w:type="dxa"/>
            <w:vAlign w:val="center"/>
          </w:tcPr>
          <w:p w14:paraId="63CDA7AA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-1 140 211,54</w:t>
            </w:r>
          </w:p>
        </w:tc>
        <w:tc>
          <w:tcPr>
            <w:tcW w:w="2603" w:type="dxa"/>
            <w:vAlign w:val="center"/>
          </w:tcPr>
          <w:p w14:paraId="63A6039D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-1 128 267,81</w:t>
            </w:r>
          </w:p>
        </w:tc>
      </w:tr>
      <w:tr w:rsidR="009678B9" w14:paraId="5CC56740" w14:textId="77777777">
        <w:trPr>
          <w:trHeight w:val="600"/>
        </w:trPr>
        <w:tc>
          <w:tcPr>
            <w:tcW w:w="3265" w:type="dxa"/>
            <w:vAlign w:val="center"/>
          </w:tcPr>
          <w:p w14:paraId="6DB51EAD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D. Pozostałe przychody operacyjne</w:t>
            </w:r>
          </w:p>
        </w:tc>
        <w:tc>
          <w:tcPr>
            <w:tcW w:w="2937" w:type="dxa"/>
            <w:vAlign w:val="center"/>
          </w:tcPr>
          <w:p w14:paraId="5866BA2C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78011667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67 111,60</w:t>
            </w:r>
          </w:p>
        </w:tc>
      </w:tr>
      <w:tr w:rsidR="009678B9" w14:paraId="0B2EE48D" w14:textId="77777777">
        <w:trPr>
          <w:trHeight w:val="900"/>
        </w:trPr>
        <w:tc>
          <w:tcPr>
            <w:tcW w:w="3265" w:type="dxa"/>
            <w:vAlign w:val="center"/>
          </w:tcPr>
          <w:p w14:paraId="1C16E994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I. Zysk ze zbycia </w:t>
            </w:r>
            <w:r>
              <w:rPr>
                <w:rFonts w:ascii="Arial" w:hAnsi="Arial"/>
                <w:sz w:val="28"/>
                <w:szCs w:val="28"/>
              </w:rPr>
              <w:t>niefinansowych aktywów trwałych</w:t>
            </w:r>
          </w:p>
        </w:tc>
        <w:tc>
          <w:tcPr>
            <w:tcW w:w="2937" w:type="dxa"/>
            <w:vAlign w:val="center"/>
          </w:tcPr>
          <w:p w14:paraId="360B98C0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75EFCA40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3740EA87" w14:textId="77777777">
        <w:trPr>
          <w:trHeight w:val="300"/>
        </w:trPr>
        <w:tc>
          <w:tcPr>
            <w:tcW w:w="3265" w:type="dxa"/>
            <w:vAlign w:val="center"/>
          </w:tcPr>
          <w:p w14:paraId="2102ACE6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Dotacje</w:t>
            </w:r>
          </w:p>
        </w:tc>
        <w:tc>
          <w:tcPr>
            <w:tcW w:w="2937" w:type="dxa"/>
            <w:vAlign w:val="center"/>
          </w:tcPr>
          <w:p w14:paraId="7EAFA574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336B524C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57C5EC27" w14:textId="77777777">
        <w:trPr>
          <w:trHeight w:val="600"/>
        </w:trPr>
        <w:tc>
          <w:tcPr>
            <w:tcW w:w="3265" w:type="dxa"/>
            <w:vAlign w:val="center"/>
          </w:tcPr>
          <w:p w14:paraId="50720A5E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III. Inne przychody operacyjne</w:t>
            </w:r>
          </w:p>
        </w:tc>
        <w:tc>
          <w:tcPr>
            <w:tcW w:w="2937" w:type="dxa"/>
            <w:vAlign w:val="center"/>
          </w:tcPr>
          <w:p w14:paraId="4204A35F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46FC4A94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67 111,60</w:t>
            </w:r>
          </w:p>
        </w:tc>
      </w:tr>
      <w:tr w:rsidR="009678B9" w14:paraId="5421FDC9" w14:textId="77777777">
        <w:trPr>
          <w:trHeight w:val="600"/>
        </w:trPr>
        <w:tc>
          <w:tcPr>
            <w:tcW w:w="3265" w:type="dxa"/>
            <w:vAlign w:val="center"/>
          </w:tcPr>
          <w:p w14:paraId="5F016C95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E. Pozostałe koszty operacyjne</w:t>
            </w:r>
          </w:p>
        </w:tc>
        <w:tc>
          <w:tcPr>
            <w:tcW w:w="2937" w:type="dxa"/>
            <w:vAlign w:val="center"/>
          </w:tcPr>
          <w:p w14:paraId="54AF76DB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6A6F8A85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56D6FC08" w14:textId="77777777">
        <w:trPr>
          <w:trHeight w:val="2700"/>
        </w:trPr>
        <w:tc>
          <w:tcPr>
            <w:tcW w:w="3265" w:type="dxa"/>
            <w:vAlign w:val="center"/>
          </w:tcPr>
          <w:p w14:paraId="3711F052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I. Koszty inwestycji finansowanych ze środków własnych samorządowych zakładów budżetowych i dochodów jednostek </w:t>
            </w:r>
            <w:r>
              <w:rPr>
                <w:rFonts w:ascii="Arial" w:hAnsi="Arial"/>
                <w:sz w:val="28"/>
                <w:szCs w:val="28"/>
              </w:rPr>
              <w:t>budżetowych gromadzonych na wydzielonym rachunku</w:t>
            </w:r>
          </w:p>
        </w:tc>
        <w:tc>
          <w:tcPr>
            <w:tcW w:w="2937" w:type="dxa"/>
            <w:vAlign w:val="center"/>
          </w:tcPr>
          <w:p w14:paraId="463D4DA2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38D82382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23EBF6C3" w14:textId="77777777">
        <w:trPr>
          <w:trHeight w:val="600"/>
        </w:trPr>
        <w:tc>
          <w:tcPr>
            <w:tcW w:w="3265" w:type="dxa"/>
            <w:vAlign w:val="center"/>
          </w:tcPr>
          <w:p w14:paraId="108F9587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Pozostałe koszty operacyjne</w:t>
            </w:r>
          </w:p>
        </w:tc>
        <w:tc>
          <w:tcPr>
            <w:tcW w:w="2937" w:type="dxa"/>
            <w:vAlign w:val="center"/>
          </w:tcPr>
          <w:p w14:paraId="6F680E9E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0605B48B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6DFA491E" w14:textId="77777777">
        <w:trPr>
          <w:trHeight w:val="900"/>
        </w:trPr>
        <w:tc>
          <w:tcPr>
            <w:tcW w:w="3265" w:type="dxa"/>
            <w:vAlign w:val="center"/>
          </w:tcPr>
          <w:p w14:paraId="2E666E82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F. Zysk (strata) z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działalnośći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operacyjnej (C+D-E)</w:t>
            </w:r>
          </w:p>
        </w:tc>
        <w:tc>
          <w:tcPr>
            <w:tcW w:w="2937" w:type="dxa"/>
            <w:vAlign w:val="center"/>
          </w:tcPr>
          <w:p w14:paraId="2AAA38A3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-1 140 211,54</w:t>
            </w:r>
          </w:p>
        </w:tc>
        <w:tc>
          <w:tcPr>
            <w:tcW w:w="2603" w:type="dxa"/>
            <w:vAlign w:val="center"/>
          </w:tcPr>
          <w:p w14:paraId="5F4B7CA9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-1 061 156,21</w:t>
            </w:r>
          </w:p>
        </w:tc>
      </w:tr>
      <w:tr w:rsidR="009678B9" w14:paraId="55E35AB1" w14:textId="77777777">
        <w:trPr>
          <w:trHeight w:val="300"/>
        </w:trPr>
        <w:tc>
          <w:tcPr>
            <w:tcW w:w="3265" w:type="dxa"/>
            <w:vAlign w:val="center"/>
          </w:tcPr>
          <w:p w14:paraId="35D3E90D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G. Przychody finansowe</w:t>
            </w:r>
          </w:p>
        </w:tc>
        <w:tc>
          <w:tcPr>
            <w:tcW w:w="2937" w:type="dxa"/>
            <w:vAlign w:val="center"/>
          </w:tcPr>
          <w:p w14:paraId="1DA079F5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30736480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4,6</w:t>
            </w:r>
          </w:p>
        </w:tc>
      </w:tr>
      <w:tr w:rsidR="009678B9" w14:paraId="05A7309C" w14:textId="77777777">
        <w:trPr>
          <w:trHeight w:val="600"/>
        </w:trPr>
        <w:tc>
          <w:tcPr>
            <w:tcW w:w="3265" w:type="dxa"/>
            <w:vAlign w:val="center"/>
          </w:tcPr>
          <w:p w14:paraId="0E1B0A20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Dywidendy i udziały w zyskach</w:t>
            </w:r>
          </w:p>
        </w:tc>
        <w:tc>
          <w:tcPr>
            <w:tcW w:w="2937" w:type="dxa"/>
            <w:vAlign w:val="center"/>
          </w:tcPr>
          <w:p w14:paraId="3E602E97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0AE81CD8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53375F75" w14:textId="77777777">
        <w:trPr>
          <w:trHeight w:val="300"/>
        </w:trPr>
        <w:tc>
          <w:tcPr>
            <w:tcW w:w="3265" w:type="dxa"/>
            <w:vAlign w:val="center"/>
          </w:tcPr>
          <w:p w14:paraId="7A00959A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II. </w:t>
            </w:r>
            <w:r>
              <w:rPr>
                <w:rFonts w:ascii="Arial" w:hAnsi="Arial"/>
                <w:sz w:val="28"/>
                <w:szCs w:val="28"/>
              </w:rPr>
              <w:t>Odsetki</w:t>
            </w:r>
          </w:p>
        </w:tc>
        <w:tc>
          <w:tcPr>
            <w:tcW w:w="2937" w:type="dxa"/>
            <w:vAlign w:val="center"/>
          </w:tcPr>
          <w:p w14:paraId="03783959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363CBD4F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4,6</w:t>
            </w:r>
          </w:p>
        </w:tc>
      </w:tr>
      <w:tr w:rsidR="009678B9" w14:paraId="476D6483" w14:textId="77777777">
        <w:trPr>
          <w:trHeight w:val="300"/>
        </w:trPr>
        <w:tc>
          <w:tcPr>
            <w:tcW w:w="3265" w:type="dxa"/>
            <w:vAlign w:val="center"/>
          </w:tcPr>
          <w:p w14:paraId="0E55EA97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III. Inne</w:t>
            </w:r>
          </w:p>
        </w:tc>
        <w:tc>
          <w:tcPr>
            <w:tcW w:w="2937" w:type="dxa"/>
            <w:vAlign w:val="center"/>
          </w:tcPr>
          <w:p w14:paraId="11156997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7D808B50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59A40EA5" w14:textId="77777777">
        <w:trPr>
          <w:trHeight w:val="300"/>
        </w:trPr>
        <w:tc>
          <w:tcPr>
            <w:tcW w:w="3265" w:type="dxa"/>
            <w:vAlign w:val="center"/>
          </w:tcPr>
          <w:p w14:paraId="4AB5D785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H. Koszty finansowe</w:t>
            </w:r>
          </w:p>
        </w:tc>
        <w:tc>
          <w:tcPr>
            <w:tcW w:w="2937" w:type="dxa"/>
            <w:vAlign w:val="center"/>
          </w:tcPr>
          <w:p w14:paraId="3D19F2AB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277F4C6F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157A1721" w14:textId="77777777">
        <w:trPr>
          <w:trHeight w:val="300"/>
        </w:trPr>
        <w:tc>
          <w:tcPr>
            <w:tcW w:w="3265" w:type="dxa"/>
            <w:vAlign w:val="center"/>
          </w:tcPr>
          <w:p w14:paraId="05D2C55C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Odsetki</w:t>
            </w:r>
          </w:p>
        </w:tc>
        <w:tc>
          <w:tcPr>
            <w:tcW w:w="2937" w:type="dxa"/>
            <w:vAlign w:val="center"/>
          </w:tcPr>
          <w:p w14:paraId="01E9FFBE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0904BAAC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5B08D803" w14:textId="77777777">
        <w:trPr>
          <w:trHeight w:val="300"/>
        </w:trPr>
        <w:tc>
          <w:tcPr>
            <w:tcW w:w="3265" w:type="dxa"/>
            <w:vAlign w:val="center"/>
          </w:tcPr>
          <w:p w14:paraId="07D611C4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Inne</w:t>
            </w:r>
          </w:p>
        </w:tc>
        <w:tc>
          <w:tcPr>
            <w:tcW w:w="2937" w:type="dxa"/>
            <w:vAlign w:val="center"/>
          </w:tcPr>
          <w:p w14:paraId="3A744D0E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1ABCE0CD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679EC73B" w14:textId="77777777">
        <w:trPr>
          <w:trHeight w:val="600"/>
        </w:trPr>
        <w:tc>
          <w:tcPr>
            <w:tcW w:w="3265" w:type="dxa"/>
            <w:vAlign w:val="center"/>
          </w:tcPr>
          <w:p w14:paraId="7D53C620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Zysk (strata) brutto (F+G-H)</w:t>
            </w:r>
          </w:p>
        </w:tc>
        <w:tc>
          <w:tcPr>
            <w:tcW w:w="2937" w:type="dxa"/>
            <w:vAlign w:val="center"/>
          </w:tcPr>
          <w:p w14:paraId="11E4AE11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-1 140 211,54</w:t>
            </w:r>
          </w:p>
        </w:tc>
        <w:tc>
          <w:tcPr>
            <w:tcW w:w="2603" w:type="dxa"/>
            <w:vAlign w:val="center"/>
          </w:tcPr>
          <w:p w14:paraId="0CF68025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-1 061 151,61</w:t>
            </w:r>
          </w:p>
        </w:tc>
      </w:tr>
      <w:tr w:rsidR="009678B9" w14:paraId="525C1B83" w14:textId="77777777">
        <w:trPr>
          <w:trHeight w:val="300"/>
        </w:trPr>
        <w:tc>
          <w:tcPr>
            <w:tcW w:w="3265" w:type="dxa"/>
            <w:vAlign w:val="center"/>
          </w:tcPr>
          <w:p w14:paraId="514E20B0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J. Podatek dochodowy</w:t>
            </w:r>
          </w:p>
        </w:tc>
        <w:tc>
          <w:tcPr>
            <w:tcW w:w="2937" w:type="dxa"/>
            <w:vAlign w:val="center"/>
          </w:tcPr>
          <w:p w14:paraId="3D48DC40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2F3654B3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6EF1C1C6" w14:textId="77777777">
        <w:trPr>
          <w:trHeight w:val="1200"/>
        </w:trPr>
        <w:tc>
          <w:tcPr>
            <w:tcW w:w="3265" w:type="dxa"/>
            <w:vAlign w:val="center"/>
          </w:tcPr>
          <w:p w14:paraId="32984B2E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K. Pozostałe obowiązkowe zmniejszenia zysku (zwiększenia straty)</w:t>
            </w:r>
          </w:p>
        </w:tc>
        <w:tc>
          <w:tcPr>
            <w:tcW w:w="2937" w:type="dxa"/>
            <w:vAlign w:val="center"/>
          </w:tcPr>
          <w:p w14:paraId="1788EE58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03" w:type="dxa"/>
            <w:vAlign w:val="center"/>
          </w:tcPr>
          <w:p w14:paraId="7B2C5625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9678B9" w14:paraId="37E205F5" w14:textId="77777777">
        <w:trPr>
          <w:trHeight w:val="600"/>
        </w:trPr>
        <w:tc>
          <w:tcPr>
            <w:tcW w:w="3265" w:type="dxa"/>
            <w:vAlign w:val="center"/>
          </w:tcPr>
          <w:p w14:paraId="4BA3BE58" w14:textId="77777777" w:rsidR="009678B9" w:rsidRDefault="00877A6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L. Zysk </w:t>
            </w:r>
            <w:r>
              <w:rPr>
                <w:rFonts w:ascii="Arial" w:hAnsi="Arial"/>
                <w:sz w:val="28"/>
                <w:szCs w:val="28"/>
              </w:rPr>
              <w:t>(strata) netto (I-J-K)</w:t>
            </w:r>
          </w:p>
        </w:tc>
        <w:tc>
          <w:tcPr>
            <w:tcW w:w="2937" w:type="dxa"/>
            <w:vAlign w:val="center"/>
          </w:tcPr>
          <w:p w14:paraId="63CA01B8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-1 140 211,54</w:t>
            </w:r>
          </w:p>
        </w:tc>
        <w:tc>
          <w:tcPr>
            <w:tcW w:w="2603" w:type="dxa"/>
            <w:vAlign w:val="center"/>
          </w:tcPr>
          <w:p w14:paraId="57B0E22F" w14:textId="77777777" w:rsidR="009678B9" w:rsidRDefault="00877A65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-1 061 151,61</w:t>
            </w:r>
          </w:p>
        </w:tc>
      </w:tr>
    </w:tbl>
    <w:p w14:paraId="750B5C85" w14:textId="77777777" w:rsidR="009678B9" w:rsidRDefault="009678B9"/>
    <w:p w14:paraId="4FE95652" w14:textId="77777777" w:rsidR="009678B9" w:rsidRDefault="009678B9"/>
    <w:sectPr w:rsidR="009678B9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B9"/>
    <w:rsid w:val="00877A65"/>
    <w:rsid w:val="0096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864B"/>
  <w15:docId w15:val="{B5AFF0D9-9252-46F5-93B6-F79A11F9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dc:description/>
  <cp:lastModifiedBy>Sandra</cp:lastModifiedBy>
  <cp:revision>2</cp:revision>
  <dcterms:created xsi:type="dcterms:W3CDTF">2021-09-03T12:45:00Z</dcterms:created>
  <dcterms:modified xsi:type="dcterms:W3CDTF">2021-09-03T12:45:00Z</dcterms:modified>
  <dc:language>pl-PL</dc:language>
</cp:coreProperties>
</file>