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E08D1" w14:textId="77777777" w:rsidR="002D56B8" w:rsidRDefault="002D56B8"/>
    <w:tbl>
      <w:tblPr>
        <w:tblW w:w="8632" w:type="dxa"/>
        <w:tblInd w:w="-6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3627"/>
        <w:gridCol w:w="2623"/>
        <w:gridCol w:w="2382"/>
      </w:tblGrid>
      <w:tr w:rsidR="002D56B8" w14:paraId="75A49B6B" w14:textId="77777777">
        <w:trPr>
          <w:trHeight w:val="600"/>
        </w:trPr>
        <w:tc>
          <w:tcPr>
            <w:tcW w:w="3627" w:type="dxa"/>
            <w:vAlign w:val="center"/>
          </w:tcPr>
          <w:p w14:paraId="1A84DD72" w14:textId="77777777" w:rsidR="002D56B8" w:rsidRDefault="006E5211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AKTYWA</w:t>
            </w:r>
          </w:p>
        </w:tc>
        <w:tc>
          <w:tcPr>
            <w:tcW w:w="2623" w:type="dxa"/>
            <w:vAlign w:val="center"/>
          </w:tcPr>
          <w:p w14:paraId="763015A2" w14:textId="77777777" w:rsidR="002D56B8" w:rsidRDefault="006E5211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Stan na początek roku</w:t>
            </w:r>
          </w:p>
        </w:tc>
        <w:tc>
          <w:tcPr>
            <w:tcW w:w="2382" w:type="dxa"/>
            <w:vAlign w:val="center"/>
          </w:tcPr>
          <w:p w14:paraId="2DBAE309" w14:textId="77777777" w:rsidR="002D56B8" w:rsidRDefault="006E5211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Stan na koniec roku</w:t>
            </w:r>
          </w:p>
        </w:tc>
      </w:tr>
      <w:tr w:rsidR="002D56B8" w14:paraId="271C6304" w14:textId="77777777">
        <w:trPr>
          <w:trHeight w:val="300"/>
        </w:trPr>
        <w:tc>
          <w:tcPr>
            <w:tcW w:w="3627" w:type="dxa"/>
            <w:vAlign w:val="center"/>
          </w:tcPr>
          <w:p w14:paraId="46EB5F31" w14:textId="77777777" w:rsidR="002D56B8" w:rsidRDefault="006E5211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A. Aktywa trwałe</w:t>
            </w:r>
          </w:p>
        </w:tc>
        <w:tc>
          <w:tcPr>
            <w:tcW w:w="2623" w:type="dxa"/>
            <w:vAlign w:val="center"/>
          </w:tcPr>
          <w:p w14:paraId="4EAFB670" w14:textId="77777777" w:rsidR="002D56B8" w:rsidRDefault="006E5211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9 700,00</w:t>
            </w:r>
          </w:p>
        </w:tc>
        <w:tc>
          <w:tcPr>
            <w:tcW w:w="2382" w:type="dxa"/>
            <w:vAlign w:val="center"/>
          </w:tcPr>
          <w:p w14:paraId="45F6C625" w14:textId="77777777" w:rsidR="002D56B8" w:rsidRDefault="006E5211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15 183,33</w:t>
            </w:r>
          </w:p>
        </w:tc>
      </w:tr>
      <w:tr w:rsidR="002D56B8" w14:paraId="30E6F01F" w14:textId="77777777">
        <w:trPr>
          <w:trHeight w:val="900"/>
        </w:trPr>
        <w:tc>
          <w:tcPr>
            <w:tcW w:w="3627" w:type="dxa"/>
            <w:vAlign w:val="center"/>
          </w:tcPr>
          <w:p w14:paraId="070F67AC" w14:textId="77777777" w:rsidR="002D56B8" w:rsidRDefault="006E5211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I. Wartości niematerialne i prawne</w:t>
            </w:r>
          </w:p>
        </w:tc>
        <w:tc>
          <w:tcPr>
            <w:tcW w:w="2623" w:type="dxa"/>
            <w:vAlign w:val="center"/>
          </w:tcPr>
          <w:p w14:paraId="7508F571" w14:textId="77777777" w:rsidR="002D56B8" w:rsidRDefault="006E5211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2382" w:type="dxa"/>
            <w:vAlign w:val="center"/>
          </w:tcPr>
          <w:p w14:paraId="73BCE696" w14:textId="77777777" w:rsidR="002D56B8" w:rsidRDefault="006E5211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</w:tr>
      <w:tr w:rsidR="002D56B8" w14:paraId="25EA6544" w14:textId="77777777">
        <w:trPr>
          <w:trHeight w:val="600"/>
        </w:trPr>
        <w:tc>
          <w:tcPr>
            <w:tcW w:w="3627" w:type="dxa"/>
            <w:vAlign w:val="center"/>
          </w:tcPr>
          <w:p w14:paraId="269690D5" w14:textId="77777777" w:rsidR="002D56B8" w:rsidRDefault="006E5211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II. Rzeczowe aktywa trwałe</w:t>
            </w:r>
          </w:p>
        </w:tc>
        <w:tc>
          <w:tcPr>
            <w:tcW w:w="2623" w:type="dxa"/>
            <w:vAlign w:val="center"/>
          </w:tcPr>
          <w:p w14:paraId="793EFE5D" w14:textId="77777777" w:rsidR="002D56B8" w:rsidRDefault="006E5211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9 700,00</w:t>
            </w:r>
          </w:p>
        </w:tc>
        <w:tc>
          <w:tcPr>
            <w:tcW w:w="2382" w:type="dxa"/>
            <w:vAlign w:val="center"/>
          </w:tcPr>
          <w:p w14:paraId="00B11E77" w14:textId="77777777" w:rsidR="002D56B8" w:rsidRDefault="006E5211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15 183,33</w:t>
            </w:r>
          </w:p>
        </w:tc>
      </w:tr>
      <w:tr w:rsidR="002D56B8" w14:paraId="6C720130" w14:textId="77777777">
        <w:trPr>
          <w:trHeight w:val="300"/>
        </w:trPr>
        <w:tc>
          <w:tcPr>
            <w:tcW w:w="3627" w:type="dxa"/>
            <w:vAlign w:val="center"/>
          </w:tcPr>
          <w:p w14:paraId="2C3BB7B9" w14:textId="77777777" w:rsidR="002D56B8" w:rsidRDefault="006E5211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1. Środki trwałe</w:t>
            </w:r>
          </w:p>
        </w:tc>
        <w:tc>
          <w:tcPr>
            <w:tcW w:w="2623" w:type="dxa"/>
            <w:vAlign w:val="center"/>
          </w:tcPr>
          <w:p w14:paraId="0A040745" w14:textId="77777777" w:rsidR="002D56B8" w:rsidRDefault="006E5211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9 700,00</w:t>
            </w:r>
          </w:p>
        </w:tc>
        <w:tc>
          <w:tcPr>
            <w:tcW w:w="2382" w:type="dxa"/>
            <w:vAlign w:val="center"/>
          </w:tcPr>
          <w:p w14:paraId="57978FBC" w14:textId="77777777" w:rsidR="002D56B8" w:rsidRDefault="006E5211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15 183,33</w:t>
            </w:r>
          </w:p>
        </w:tc>
      </w:tr>
      <w:tr w:rsidR="002D56B8" w14:paraId="0CB1417D" w14:textId="77777777">
        <w:trPr>
          <w:trHeight w:val="300"/>
        </w:trPr>
        <w:tc>
          <w:tcPr>
            <w:tcW w:w="3627" w:type="dxa"/>
            <w:vAlign w:val="center"/>
          </w:tcPr>
          <w:p w14:paraId="6CA48785" w14:textId="77777777" w:rsidR="002D56B8" w:rsidRDefault="006E5211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1.1. Grunty</w:t>
            </w:r>
          </w:p>
        </w:tc>
        <w:tc>
          <w:tcPr>
            <w:tcW w:w="2623" w:type="dxa"/>
            <w:vAlign w:val="center"/>
          </w:tcPr>
          <w:p w14:paraId="7EEFE788" w14:textId="77777777" w:rsidR="002D56B8" w:rsidRDefault="006E5211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2382" w:type="dxa"/>
            <w:vAlign w:val="center"/>
          </w:tcPr>
          <w:p w14:paraId="5492541A" w14:textId="77777777" w:rsidR="002D56B8" w:rsidRDefault="006E5211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</w:tr>
      <w:tr w:rsidR="002D56B8" w14:paraId="15AA6B71" w14:textId="77777777">
        <w:trPr>
          <w:trHeight w:val="2400"/>
        </w:trPr>
        <w:tc>
          <w:tcPr>
            <w:tcW w:w="3627" w:type="dxa"/>
            <w:vAlign w:val="center"/>
          </w:tcPr>
          <w:p w14:paraId="072A1C4D" w14:textId="77777777" w:rsidR="002D56B8" w:rsidRDefault="006E5211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1.1.1. Grunty </w:t>
            </w:r>
            <w:r>
              <w:rPr>
                <w:rFonts w:ascii="Arial" w:hAnsi="Arial"/>
                <w:sz w:val="28"/>
                <w:szCs w:val="28"/>
              </w:rPr>
              <w:t>stanowiące własność jednostki samorządu terytorialnego, przekazane w użytkowanie wieczyste innym podmiotom</w:t>
            </w:r>
          </w:p>
        </w:tc>
        <w:tc>
          <w:tcPr>
            <w:tcW w:w="2623" w:type="dxa"/>
            <w:vAlign w:val="center"/>
          </w:tcPr>
          <w:p w14:paraId="758C58D0" w14:textId="77777777" w:rsidR="002D56B8" w:rsidRDefault="006E5211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2382" w:type="dxa"/>
            <w:vAlign w:val="center"/>
          </w:tcPr>
          <w:p w14:paraId="24380F29" w14:textId="77777777" w:rsidR="002D56B8" w:rsidRDefault="006E5211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</w:tr>
      <w:tr w:rsidR="002D56B8" w14:paraId="6CF7222F" w14:textId="77777777">
        <w:trPr>
          <w:trHeight w:val="900"/>
        </w:trPr>
        <w:tc>
          <w:tcPr>
            <w:tcW w:w="3627" w:type="dxa"/>
            <w:vAlign w:val="center"/>
          </w:tcPr>
          <w:p w14:paraId="45E895D5" w14:textId="77777777" w:rsidR="002D56B8" w:rsidRDefault="006E5211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1.2. Budynki, lokale i obiekty inżynierii lądowej i wodnej</w:t>
            </w:r>
          </w:p>
        </w:tc>
        <w:tc>
          <w:tcPr>
            <w:tcW w:w="2623" w:type="dxa"/>
            <w:vAlign w:val="center"/>
          </w:tcPr>
          <w:p w14:paraId="06C8E6AC" w14:textId="77777777" w:rsidR="002D56B8" w:rsidRDefault="006E5211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2382" w:type="dxa"/>
            <w:vAlign w:val="center"/>
          </w:tcPr>
          <w:p w14:paraId="6446033D" w14:textId="77777777" w:rsidR="002D56B8" w:rsidRDefault="006E5211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</w:tr>
      <w:tr w:rsidR="002D56B8" w14:paraId="0AA0586D" w14:textId="77777777">
        <w:trPr>
          <w:trHeight w:val="600"/>
        </w:trPr>
        <w:tc>
          <w:tcPr>
            <w:tcW w:w="3627" w:type="dxa"/>
            <w:vAlign w:val="center"/>
          </w:tcPr>
          <w:p w14:paraId="5FE75BE9" w14:textId="77777777" w:rsidR="002D56B8" w:rsidRDefault="006E5211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1.3. Urządzenia techniczne i maszyny</w:t>
            </w:r>
          </w:p>
        </w:tc>
        <w:tc>
          <w:tcPr>
            <w:tcW w:w="2623" w:type="dxa"/>
            <w:vAlign w:val="center"/>
          </w:tcPr>
          <w:p w14:paraId="49BDD6C8" w14:textId="77777777" w:rsidR="002D56B8" w:rsidRDefault="006E5211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9 700,00</w:t>
            </w:r>
          </w:p>
        </w:tc>
        <w:tc>
          <w:tcPr>
            <w:tcW w:w="2382" w:type="dxa"/>
            <w:vAlign w:val="center"/>
          </w:tcPr>
          <w:p w14:paraId="12E58808" w14:textId="77777777" w:rsidR="002D56B8" w:rsidRDefault="006E5211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3 700,00</w:t>
            </w:r>
          </w:p>
        </w:tc>
      </w:tr>
      <w:tr w:rsidR="002D56B8" w14:paraId="722E7626" w14:textId="77777777">
        <w:trPr>
          <w:trHeight w:val="600"/>
        </w:trPr>
        <w:tc>
          <w:tcPr>
            <w:tcW w:w="3627" w:type="dxa"/>
            <w:vAlign w:val="center"/>
          </w:tcPr>
          <w:p w14:paraId="446D05F2" w14:textId="77777777" w:rsidR="002D56B8" w:rsidRDefault="006E5211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1.4. Środki </w:t>
            </w:r>
            <w:r>
              <w:rPr>
                <w:rFonts w:ascii="Arial" w:hAnsi="Arial"/>
                <w:sz w:val="28"/>
                <w:szCs w:val="28"/>
              </w:rPr>
              <w:t>transportu</w:t>
            </w:r>
          </w:p>
        </w:tc>
        <w:tc>
          <w:tcPr>
            <w:tcW w:w="2623" w:type="dxa"/>
            <w:vAlign w:val="center"/>
          </w:tcPr>
          <w:p w14:paraId="2589DF2C" w14:textId="77777777" w:rsidR="002D56B8" w:rsidRDefault="006E5211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2382" w:type="dxa"/>
            <w:vAlign w:val="center"/>
          </w:tcPr>
          <w:p w14:paraId="35434EB0" w14:textId="77777777" w:rsidR="002D56B8" w:rsidRDefault="006E5211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</w:tr>
      <w:tr w:rsidR="002D56B8" w14:paraId="3DB3E8D6" w14:textId="77777777">
        <w:trPr>
          <w:trHeight w:val="600"/>
        </w:trPr>
        <w:tc>
          <w:tcPr>
            <w:tcW w:w="3627" w:type="dxa"/>
            <w:vAlign w:val="center"/>
          </w:tcPr>
          <w:p w14:paraId="7B778331" w14:textId="77777777" w:rsidR="002D56B8" w:rsidRDefault="006E5211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1.5. Inne środki trwałe</w:t>
            </w:r>
          </w:p>
        </w:tc>
        <w:tc>
          <w:tcPr>
            <w:tcW w:w="2623" w:type="dxa"/>
            <w:vAlign w:val="center"/>
          </w:tcPr>
          <w:p w14:paraId="32F0E484" w14:textId="77777777" w:rsidR="002D56B8" w:rsidRDefault="006E5211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2382" w:type="dxa"/>
            <w:vAlign w:val="center"/>
          </w:tcPr>
          <w:p w14:paraId="5E7B5D37" w14:textId="77777777" w:rsidR="002D56B8" w:rsidRDefault="006E5211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11 483,33</w:t>
            </w:r>
          </w:p>
        </w:tc>
      </w:tr>
      <w:tr w:rsidR="002D56B8" w14:paraId="581D5CA0" w14:textId="77777777">
        <w:trPr>
          <w:trHeight w:val="900"/>
        </w:trPr>
        <w:tc>
          <w:tcPr>
            <w:tcW w:w="3627" w:type="dxa"/>
            <w:vAlign w:val="center"/>
          </w:tcPr>
          <w:p w14:paraId="39F83C20" w14:textId="77777777" w:rsidR="002D56B8" w:rsidRDefault="006E5211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2. Środki trwałe w budowie (inwestycje)</w:t>
            </w:r>
          </w:p>
        </w:tc>
        <w:tc>
          <w:tcPr>
            <w:tcW w:w="2623" w:type="dxa"/>
            <w:vAlign w:val="center"/>
          </w:tcPr>
          <w:p w14:paraId="03275E10" w14:textId="77777777" w:rsidR="002D56B8" w:rsidRDefault="006E5211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2382" w:type="dxa"/>
            <w:vAlign w:val="center"/>
          </w:tcPr>
          <w:p w14:paraId="18503567" w14:textId="77777777" w:rsidR="002D56B8" w:rsidRDefault="006E5211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</w:tr>
      <w:tr w:rsidR="002D56B8" w14:paraId="3C39730F" w14:textId="77777777">
        <w:trPr>
          <w:trHeight w:val="900"/>
        </w:trPr>
        <w:tc>
          <w:tcPr>
            <w:tcW w:w="3627" w:type="dxa"/>
            <w:vAlign w:val="center"/>
          </w:tcPr>
          <w:p w14:paraId="79775D68" w14:textId="77777777" w:rsidR="002D56B8" w:rsidRDefault="006E5211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3. Zaliczki na środki trwałe w budowie (inwestycje)</w:t>
            </w:r>
          </w:p>
        </w:tc>
        <w:tc>
          <w:tcPr>
            <w:tcW w:w="2623" w:type="dxa"/>
            <w:vAlign w:val="center"/>
          </w:tcPr>
          <w:p w14:paraId="73476593" w14:textId="77777777" w:rsidR="002D56B8" w:rsidRDefault="006E5211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2382" w:type="dxa"/>
            <w:vAlign w:val="center"/>
          </w:tcPr>
          <w:p w14:paraId="1510AFEA" w14:textId="77777777" w:rsidR="002D56B8" w:rsidRDefault="006E5211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</w:tr>
      <w:tr w:rsidR="002D56B8" w14:paraId="320D4DBA" w14:textId="77777777">
        <w:trPr>
          <w:trHeight w:val="600"/>
        </w:trPr>
        <w:tc>
          <w:tcPr>
            <w:tcW w:w="3627" w:type="dxa"/>
            <w:vAlign w:val="center"/>
          </w:tcPr>
          <w:p w14:paraId="02FFD221" w14:textId="77777777" w:rsidR="002D56B8" w:rsidRDefault="006E5211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III. Należności długoterminowe</w:t>
            </w:r>
          </w:p>
        </w:tc>
        <w:tc>
          <w:tcPr>
            <w:tcW w:w="2623" w:type="dxa"/>
            <w:vAlign w:val="center"/>
          </w:tcPr>
          <w:p w14:paraId="2B2D0100" w14:textId="77777777" w:rsidR="002D56B8" w:rsidRDefault="006E5211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2382" w:type="dxa"/>
            <w:vAlign w:val="center"/>
          </w:tcPr>
          <w:p w14:paraId="788C1BA4" w14:textId="77777777" w:rsidR="002D56B8" w:rsidRDefault="006E5211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</w:tr>
      <w:tr w:rsidR="002D56B8" w14:paraId="1D0CA5B3" w14:textId="77777777">
        <w:trPr>
          <w:trHeight w:val="600"/>
        </w:trPr>
        <w:tc>
          <w:tcPr>
            <w:tcW w:w="3627" w:type="dxa"/>
            <w:vAlign w:val="center"/>
          </w:tcPr>
          <w:p w14:paraId="436BA8D2" w14:textId="77777777" w:rsidR="002D56B8" w:rsidRDefault="006E5211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IV. Długoterminowe aktywa finansowe</w:t>
            </w:r>
          </w:p>
        </w:tc>
        <w:tc>
          <w:tcPr>
            <w:tcW w:w="2623" w:type="dxa"/>
            <w:vAlign w:val="center"/>
          </w:tcPr>
          <w:p w14:paraId="14384860" w14:textId="77777777" w:rsidR="002D56B8" w:rsidRDefault="006E5211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2382" w:type="dxa"/>
            <w:vAlign w:val="center"/>
          </w:tcPr>
          <w:p w14:paraId="4E3D344F" w14:textId="77777777" w:rsidR="002D56B8" w:rsidRDefault="006E5211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</w:tr>
      <w:tr w:rsidR="002D56B8" w14:paraId="1B7DC0DD" w14:textId="77777777">
        <w:trPr>
          <w:trHeight w:val="300"/>
        </w:trPr>
        <w:tc>
          <w:tcPr>
            <w:tcW w:w="3627" w:type="dxa"/>
            <w:vAlign w:val="center"/>
          </w:tcPr>
          <w:p w14:paraId="093D8631" w14:textId="77777777" w:rsidR="002D56B8" w:rsidRDefault="006E5211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1. Akcje i </w:t>
            </w:r>
            <w:r>
              <w:rPr>
                <w:rFonts w:ascii="Arial" w:hAnsi="Arial"/>
                <w:sz w:val="28"/>
                <w:szCs w:val="28"/>
              </w:rPr>
              <w:t>udziały</w:t>
            </w:r>
          </w:p>
        </w:tc>
        <w:tc>
          <w:tcPr>
            <w:tcW w:w="2623" w:type="dxa"/>
            <w:vAlign w:val="center"/>
          </w:tcPr>
          <w:p w14:paraId="1851C831" w14:textId="77777777" w:rsidR="002D56B8" w:rsidRDefault="006E5211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2382" w:type="dxa"/>
            <w:vAlign w:val="center"/>
          </w:tcPr>
          <w:p w14:paraId="1479B0BB" w14:textId="77777777" w:rsidR="002D56B8" w:rsidRDefault="006E5211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</w:tr>
      <w:tr w:rsidR="002D56B8" w14:paraId="755C2EFD" w14:textId="77777777">
        <w:trPr>
          <w:trHeight w:val="600"/>
        </w:trPr>
        <w:tc>
          <w:tcPr>
            <w:tcW w:w="3627" w:type="dxa"/>
            <w:vAlign w:val="center"/>
          </w:tcPr>
          <w:p w14:paraId="425CAA56" w14:textId="77777777" w:rsidR="002D56B8" w:rsidRDefault="006E5211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2. Inne papiery wartościowe</w:t>
            </w:r>
          </w:p>
        </w:tc>
        <w:tc>
          <w:tcPr>
            <w:tcW w:w="2623" w:type="dxa"/>
            <w:vAlign w:val="center"/>
          </w:tcPr>
          <w:p w14:paraId="77FF8D17" w14:textId="77777777" w:rsidR="002D56B8" w:rsidRDefault="006E5211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2382" w:type="dxa"/>
            <w:vAlign w:val="center"/>
          </w:tcPr>
          <w:p w14:paraId="21D4A21E" w14:textId="77777777" w:rsidR="002D56B8" w:rsidRDefault="006E5211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</w:tr>
      <w:tr w:rsidR="002D56B8" w14:paraId="2BBC956C" w14:textId="77777777">
        <w:trPr>
          <w:trHeight w:val="900"/>
        </w:trPr>
        <w:tc>
          <w:tcPr>
            <w:tcW w:w="3627" w:type="dxa"/>
            <w:vAlign w:val="center"/>
          </w:tcPr>
          <w:p w14:paraId="6C8394CC" w14:textId="77777777" w:rsidR="002D56B8" w:rsidRDefault="006E5211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3. Inne długoterminowe aktywa finansowe</w:t>
            </w:r>
          </w:p>
        </w:tc>
        <w:tc>
          <w:tcPr>
            <w:tcW w:w="2623" w:type="dxa"/>
            <w:vAlign w:val="center"/>
          </w:tcPr>
          <w:p w14:paraId="0EF03DBD" w14:textId="77777777" w:rsidR="002D56B8" w:rsidRDefault="006E5211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2382" w:type="dxa"/>
            <w:vAlign w:val="center"/>
          </w:tcPr>
          <w:p w14:paraId="317D373B" w14:textId="77777777" w:rsidR="002D56B8" w:rsidRDefault="006E5211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</w:tr>
      <w:tr w:rsidR="002D56B8" w14:paraId="14CC8661" w14:textId="77777777">
        <w:trPr>
          <w:trHeight w:val="900"/>
        </w:trPr>
        <w:tc>
          <w:tcPr>
            <w:tcW w:w="3627" w:type="dxa"/>
            <w:vAlign w:val="center"/>
          </w:tcPr>
          <w:p w14:paraId="7CBD128B" w14:textId="77777777" w:rsidR="002D56B8" w:rsidRDefault="006E5211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V. Wartość mienia zlikwidowanych jednostek</w:t>
            </w:r>
          </w:p>
        </w:tc>
        <w:tc>
          <w:tcPr>
            <w:tcW w:w="2623" w:type="dxa"/>
            <w:vAlign w:val="center"/>
          </w:tcPr>
          <w:p w14:paraId="7C7D552E" w14:textId="77777777" w:rsidR="002D56B8" w:rsidRDefault="006E5211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2382" w:type="dxa"/>
            <w:vAlign w:val="center"/>
          </w:tcPr>
          <w:p w14:paraId="6F39BB1F" w14:textId="77777777" w:rsidR="002D56B8" w:rsidRDefault="006E5211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</w:tr>
      <w:tr w:rsidR="002D56B8" w14:paraId="02A38BB0" w14:textId="77777777">
        <w:trPr>
          <w:trHeight w:val="300"/>
        </w:trPr>
        <w:tc>
          <w:tcPr>
            <w:tcW w:w="3627" w:type="dxa"/>
            <w:vAlign w:val="center"/>
          </w:tcPr>
          <w:p w14:paraId="054C034B" w14:textId="77777777" w:rsidR="002D56B8" w:rsidRDefault="006E5211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lastRenderedPageBreak/>
              <w:t>B. Aktywa obrotowe</w:t>
            </w:r>
          </w:p>
        </w:tc>
        <w:tc>
          <w:tcPr>
            <w:tcW w:w="2623" w:type="dxa"/>
            <w:vAlign w:val="center"/>
          </w:tcPr>
          <w:p w14:paraId="502715BC" w14:textId="77777777" w:rsidR="002D56B8" w:rsidRDefault="006E5211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6 307,56</w:t>
            </w:r>
          </w:p>
        </w:tc>
        <w:tc>
          <w:tcPr>
            <w:tcW w:w="2382" w:type="dxa"/>
            <w:vAlign w:val="center"/>
          </w:tcPr>
          <w:p w14:paraId="06799DB3" w14:textId="77777777" w:rsidR="002D56B8" w:rsidRDefault="006E5211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54 274,76</w:t>
            </w:r>
          </w:p>
        </w:tc>
      </w:tr>
      <w:tr w:rsidR="002D56B8" w14:paraId="10A0EE7F" w14:textId="77777777">
        <w:trPr>
          <w:trHeight w:val="300"/>
        </w:trPr>
        <w:tc>
          <w:tcPr>
            <w:tcW w:w="3627" w:type="dxa"/>
            <w:vAlign w:val="center"/>
          </w:tcPr>
          <w:p w14:paraId="57328021" w14:textId="77777777" w:rsidR="002D56B8" w:rsidRDefault="006E5211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I. Zapasy</w:t>
            </w:r>
          </w:p>
        </w:tc>
        <w:tc>
          <w:tcPr>
            <w:tcW w:w="2623" w:type="dxa"/>
            <w:vAlign w:val="center"/>
          </w:tcPr>
          <w:p w14:paraId="476A5DBD" w14:textId="77777777" w:rsidR="002D56B8" w:rsidRDefault="006E5211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2382" w:type="dxa"/>
            <w:vAlign w:val="center"/>
          </w:tcPr>
          <w:p w14:paraId="569AEDC8" w14:textId="77777777" w:rsidR="002D56B8" w:rsidRDefault="006E5211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</w:tr>
      <w:tr w:rsidR="002D56B8" w14:paraId="12F65125" w14:textId="77777777">
        <w:trPr>
          <w:trHeight w:val="300"/>
        </w:trPr>
        <w:tc>
          <w:tcPr>
            <w:tcW w:w="3627" w:type="dxa"/>
            <w:vAlign w:val="center"/>
          </w:tcPr>
          <w:p w14:paraId="08EA33A4" w14:textId="77777777" w:rsidR="002D56B8" w:rsidRDefault="006E5211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1. Materiały</w:t>
            </w:r>
          </w:p>
        </w:tc>
        <w:tc>
          <w:tcPr>
            <w:tcW w:w="2623" w:type="dxa"/>
            <w:vAlign w:val="center"/>
          </w:tcPr>
          <w:p w14:paraId="1BCBC238" w14:textId="77777777" w:rsidR="002D56B8" w:rsidRDefault="006E5211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2382" w:type="dxa"/>
            <w:vAlign w:val="center"/>
          </w:tcPr>
          <w:p w14:paraId="72E69530" w14:textId="77777777" w:rsidR="002D56B8" w:rsidRDefault="006E5211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</w:tr>
      <w:tr w:rsidR="002D56B8" w14:paraId="3BE93F69" w14:textId="77777777">
        <w:trPr>
          <w:trHeight w:val="600"/>
        </w:trPr>
        <w:tc>
          <w:tcPr>
            <w:tcW w:w="3627" w:type="dxa"/>
            <w:vAlign w:val="center"/>
          </w:tcPr>
          <w:p w14:paraId="0E93B1EA" w14:textId="77777777" w:rsidR="002D56B8" w:rsidRDefault="006E5211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2. Półprodukty i produkty w toku</w:t>
            </w:r>
          </w:p>
        </w:tc>
        <w:tc>
          <w:tcPr>
            <w:tcW w:w="2623" w:type="dxa"/>
            <w:vAlign w:val="center"/>
          </w:tcPr>
          <w:p w14:paraId="531D1DB2" w14:textId="77777777" w:rsidR="002D56B8" w:rsidRDefault="006E5211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2382" w:type="dxa"/>
            <w:vAlign w:val="center"/>
          </w:tcPr>
          <w:p w14:paraId="1F091EA4" w14:textId="77777777" w:rsidR="002D56B8" w:rsidRDefault="006E5211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</w:tr>
      <w:tr w:rsidR="002D56B8" w14:paraId="2B869659" w14:textId="77777777">
        <w:trPr>
          <w:trHeight w:val="300"/>
        </w:trPr>
        <w:tc>
          <w:tcPr>
            <w:tcW w:w="3627" w:type="dxa"/>
            <w:vAlign w:val="center"/>
          </w:tcPr>
          <w:p w14:paraId="7E328412" w14:textId="77777777" w:rsidR="002D56B8" w:rsidRDefault="006E5211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3. </w:t>
            </w:r>
            <w:r>
              <w:rPr>
                <w:rFonts w:ascii="Arial" w:hAnsi="Arial"/>
                <w:sz w:val="28"/>
                <w:szCs w:val="28"/>
              </w:rPr>
              <w:t>Produkty gotowe</w:t>
            </w:r>
          </w:p>
        </w:tc>
        <w:tc>
          <w:tcPr>
            <w:tcW w:w="2623" w:type="dxa"/>
            <w:vAlign w:val="center"/>
          </w:tcPr>
          <w:p w14:paraId="73019A13" w14:textId="77777777" w:rsidR="002D56B8" w:rsidRDefault="006E5211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2382" w:type="dxa"/>
            <w:vAlign w:val="center"/>
          </w:tcPr>
          <w:p w14:paraId="1F80CEB4" w14:textId="77777777" w:rsidR="002D56B8" w:rsidRDefault="006E5211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</w:tr>
      <w:tr w:rsidR="002D56B8" w14:paraId="1DE733E2" w14:textId="77777777">
        <w:trPr>
          <w:trHeight w:val="300"/>
        </w:trPr>
        <w:tc>
          <w:tcPr>
            <w:tcW w:w="3627" w:type="dxa"/>
            <w:vAlign w:val="center"/>
          </w:tcPr>
          <w:p w14:paraId="6542AEB2" w14:textId="77777777" w:rsidR="002D56B8" w:rsidRDefault="006E5211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4. Towary</w:t>
            </w:r>
          </w:p>
        </w:tc>
        <w:tc>
          <w:tcPr>
            <w:tcW w:w="2623" w:type="dxa"/>
            <w:vAlign w:val="center"/>
          </w:tcPr>
          <w:p w14:paraId="4A34BEC0" w14:textId="77777777" w:rsidR="002D56B8" w:rsidRDefault="006E5211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2382" w:type="dxa"/>
            <w:vAlign w:val="center"/>
          </w:tcPr>
          <w:p w14:paraId="6486AEA7" w14:textId="77777777" w:rsidR="002D56B8" w:rsidRDefault="006E5211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</w:tr>
      <w:tr w:rsidR="002D56B8" w14:paraId="6B95C579" w14:textId="77777777">
        <w:trPr>
          <w:trHeight w:val="600"/>
        </w:trPr>
        <w:tc>
          <w:tcPr>
            <w:tcW w:w="3627" w:type="dxa"/>
            <w:vAlign w:val="center"/>
          </w:tcPr>
          <w:p w14:paraId="49BE1834" w14:textId="77777777" w:rsidR="002D56B8" w:rsidRDefault="006E5211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II. Należności krótkoterminowe</w:t>
            </w:r>
          </w:p>
        </w:tc>
        <w:tc>
          <w:tcPr>
            <w:tcW w:w="2623" w:type="dxa"/>
            <w:vAlign w:val="center"/>
          </w:tcPr>
          <w:p w14:paraId="1CB35816" w14:textId="77777777" w:rsidR="002D56B8" w:rsidRDefault="006E5211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1 985,00</w:t>
            </w:r>
          </w:p>
        </w:tc>
        <w:tc>
          <w:tcPr>
            <w:tcW w:w="2382" w:type="dxa"/>
            <w:vAlign w:val="center"/>
          </w:tcPr>
          <w:p w14:paraId="27470BA0" w14:textId="77777777" w:rsidR="002D56B8" w:rsidRDefault="006E5211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51 923,60</w:t>
            </w:r>
          </w:p>
        </w:tc>
      </w:tr>
      <w:tr w:rsidR="002D56B8" w14:paraId="735F3095" w14:textId="77777777">
        <w:trPr>
          <w:trHeight w:val="600"/>
        </w:trPr>
        <w:tc>
          <w:tcPr>
            <w:tcW w:w="3627" w:type="dxa"/>
            <w:vAlign w:val="center"/>
          </w:tcPr>
          <w:p w14:paraId="6BC5B6AE" w14:textId="77777777" w:rsidR="002D56B8" w:rsidRDefault="006E5211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1. Należności z tytułu dostaw i usług</w:t>
            </w:r>
          </w:p>
        </w:tc>
        <w:tc>
          <w:tcPr>
            <w:tcW w:w="2623" w:type="dxa"/>
            <w:vAlign w:val="center"/>
          </w:tcPr>
          <w:p w14:paraId="1AFE17A4" w14:textId="77777777" w:rsidR="002D56B8" w:rsidRDefault="006E5211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2382" w:type="dxa"/>
            <w:vAlign w:val="center"/>
          </w:tcPr>
          <w:p w14:paraId="20DDADBF" w14:textId="77777777" w:rsidR="002D56B8" w:rsidRDefault="006E5211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</w:tr>
      <w:tr w:rsidR="002D56B8" w14:paraId="4DA87343" w14:textId="77777777">
        <w:trPr>
          <w:trHeight w:val="600"/>
        </w:trPr>
        <w:tc>
          <w:tcPr>
            <w:tcW w:w="3627" w:type="dxa"/>
            <w:vAlign w:val="center"/>
          </w:tcPr>
          <w:p w14:paraId="25D7A6D0" w14:textId="77777777" w:rsidR="002D56B8" w:rsidRDefault="006E5211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2. Należności od budżetów</w:t>
            </w:r>
          </w:p>
        </w:tc>
        <w:tc>
          <w:tcPr>
            <w:tcW w:w="2623" w:type="dxa"/>
            <w:vAlign w:val="center"/>
          </w:tcPr>
          <w:p w14:paraId="5D273594" w14:textId="77777777" w:rsidR="002D56B8" w:rsidRDefault="006E5211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2382" w:type="dxa"/>
            <w:vAlign w:val="center"/>
          </w:tcPr>
          <w:p w14:paraId="443F5B90" w14:textId="77777777" w:rsidR="002D56B8" w:rsidRDefault="006E5211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</w:tr>
      <w:tr w:rsidR="002D56B8" w14:paraId="46AE1FD5" w14:textId="77777777">
        <w:trPr>
          <w:trHeight w:val="900"/>
        </w:trPr>
        <w:tc>
          <w:tcPr>
            <w:tcW w:w="3627" w:type="dxa"/>
            <w:vAlign w:val="center"/>
          </w:tcPr>
          <w:p w14:paraId="525AA3E9" w14:textId="77777777" w:rsidR="002D56B8" w:rsidRDefault="006E5211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3. Należności z tytułu ubezpieczeń i innych świadczeń</w:t>
            </w:r>
          </w:p>
        </w:tc>
        <w:tc>
          <w:tcPr>
            <w:tcW w:w="2623" w:type="dxa"/>
            <w:vAlign w:val="center"/>
          </w:tcPr>
          <w:p w14:paraId="7A4F01ED" w14:textId="77777777" w:rsidR="002D56B8" w:rsidRDefault="006E5211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2382" w:type="dxa"/>
            <w:vAlign w:val="center"/>
          </w:tcPr>
          <w:p w14:paraId="4409CA99" w14:textId="77777777" w:rsidR="002D56B8" w:rsidRDefault="006E5211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</w:tr>
      <w:tr w:rsidR="002D56B8" w14:paraId="1A42E4A4" w14:textId="77777777">
        <w:trPr>
          <w:trHeight w:val="600"/>
        </w:trPr>
        <w:tc>
          <w:tcPr>
            <w:tcW w:w="3627" w:type="dxa"/>
            <w:vAlign w:val="center"/>
          </w:tcPr>
          <w:p w14:paraId="2107F676" w14:textId="77777777" w:rsidR="002D56B8" w:rsidRDefault="006E5211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4. Pozostałe należności</w:t>
            </w:r>
          </w:p>
        </w:tc>
        <w:tc>
          <w:tcPr>
            <w:tcW w:w="2623" w:type="dxa"/>
            <w:vAlign w:val="center"/>
          </w:tcPr>
          <w:p w14:paraId="4986DCAA" w14:textId="77777777" w:rsidR="002D56B8" w:rsidRDefault="006E5211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1 </w:t>
            </w:r>
            <w:r>
              <w:rPr>
                <w:rFonts w:ascii="Arial" w:hAnsi="Arial"/>
                <w:sz w:val="28"/>
                <w:szCs w:val="28"/>
              </w:rPr>
              <w:t>985,00</w:t>
            </w:r>
          </w:p>
        </w:tc>
        <w:tc>
          <w:tcPr>
            <w:tcW w:w="2382" w:type="dxa"/>
            <w:vAlign w:val="center"/>
          </w:tcPr>
          <w:p w14:paraId="55CC50C1" w14:textId="77777777" w:rsidR="002D56B8" w:rsidRDefault="006E5211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51 923,60</w:t>
            </w:r>
          </w:p>
        </w:tc>
      </w:tr>
      <w:tr w:rsidR="002D56B8" w14:paraId="209F0B3A" w14:textId="77777777">
        <w:trPr>
          <w:trHeight w:val="1500"/>
        </w:trPr>
        <w:tc>
          <w:tcPr>
            <w:tcW w:w="3627" w:type="dxa"/>
            <w:vAlign w:val="center"/>
          </w:tcPr>
          <w:p w14:paraId="134A29F8" w14:textId="77777777" w:rsidR="002D56B8" w:rsidRDefault="006E5211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5. Rozliczenia z tytułu środków na wydatki budżetowe i z tytułu dochodów budżetowych</w:t>
            </w:r>
          </w:p>
        </w:tc>
        <w:tc>
          <w:tcPr>
            <w:tcW w:w="2623" w:type="dxa"/>
            <w:vAlign w:val="center"/>
          </w:tcPr>
          <w:p w14:paraId="1F38C006" w14:textId="77777777" w:rsidR="002D56B8" w:rsidRDefault="006E5211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2382" w:type="dxa"/>
            <w:vAlign w:val="center"/>
          </w:tcPr>
          <w:p w14:paraId="5F2B711B" w14:textId="77777777" w:rsidR="002D56B8" w:rsidRDefault="006E5211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</w:tr>
      <w:tr w:rsidR="002D56B8" w14:paraId="6B8D2340" w14:textId="77777777">
        <w:trPr>
          <w:trHeight w:val="600"/>
        </w:trPr>
        <w:tc>
          <w:tcPr>
            <w:tcW w:w="3627" w:type="dxa"/>
            <w:vAlign w:val="center"/>
          </w:tcPr>
          <w:p w14:paraId="107E7190" w14:textId="77777777" w:rsidR="002D56B8" w:rsidRDefault="006E5211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III. Krótkoterminowe aktywa finansowe</w:t>
            </w:r>
          </w:p>
        </w:tc>
        <w:tc>
          <w:tcPr>
            <w:tcW w:w="2623" w:type="dxa"/>
            <w:vAlign w:val="center"/>
          </w:tcPr>
          <w:p w14:paraId="5DD74B59" w14:textId="77777777" w:rsidR="002D56B8" w:rsidRDefault="006E5211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4 322,56</w:t>
            </w:r>
          </w:p>
        </w:tc>
        <w:tc>
          <w:tcPr>
            <w:tcW w:w="2382" w:type="dxa"/>
            <w:vAlign w:val="center"/>
          </w:tcPr>
          <w:p w14:paraId="27726B5A" w14:textId="77777777" w:rsidR="002D56B8" w:rsidRDefault="006E5211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2 351,16</w:t>
            </w:r>
          </w:p>
        </w:tc>
      </w:tr>
      <w:tr w:rsidR="002D56B8" w14:paraId="1806B04B" w14:textId="77777777">
        <w:trPr>
          <w:trHeight w:val="600"/>
        </w:trPr>
        <w:tc>
          <w:tcPr>
            <w:tcW w:w="3627" w:type="dxa"/>
            <w:vAlign w:val="center"/>
          </w:tcPr>
          <w:p w14:paraId="208E3A00" w14:textId="77777777" w:rsidR="002D56B8" w:rsidRDefault="006E5211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1. Środki pieniężne w kasie</w:t>
            </w:r>
          </w:p>
        </w:tc>
        <w:tc>
          <w:tcPr>
            <w:tcW w:w="2623" w:type="dxa"/>
            <w:vAlign w:val="center"/>
          </w:tcPr>
          <w:p w14:paraId="0B53CD46" w14:textId="77777777" w:rsidR="002D56B8" w:rsidRDefault="006E5211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2382" w:type="dxa"/>
            <w:vAlign w:val="center"/>
          </w:tcPr>
          <w:p w14:paraId="28F69D8B" w14:textId="77777777" w:rsidR="002D56B8" w:rsidRDefault="006E5211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</w:tr>
      <w:tr w:rsidR="002D56B8" w14:paraId="2844813A" w14:textId="77777777">
        <w:trPr>
          <w:trHeight w:val="900"/>
        </w:trPr>
        <w:tc>
          <w:tcPr>
            <w:tcW w:w="3627" w:type="dxa"/>
            <w:vAlign w:val="center"/>
          </w:tcPr>
          <w:p w14:paraId="53A5FC12" w14:textId="77777777" w:rsidR="002D56B8" w:rsidRDefault="006E5211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2. Środki pieniężne na rachunkach bankowych</w:t>
            </w:r>
          </w:p>
        </w:tc>
        <w:tc>
          <w:tcPr>
            <w:tcW w:w="2623" w:type="dxa"/>
            <w:vAlign w:val="center"/>
          </w:tcPr>
          <w:p w14:paraId="21C41BAD" w14:textId="77777777" w:rsidR="002D56B8" w:rsidRDefault="006E5211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4 322,56</w:t>
            </w:r>
          </w:p>
        </w:tc>
        <w:tc>
          <w:tcPr>
            <w:tcW w:w="2382" w:type="dxa"/>
            <w:vAlign w:val="center"/>
          </w:tcPr>
          <w:p w14:paraId="7B668D37" w14:textId="77777777" w:rsidR="002D56B8" w:rsidRDefault="006E5211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2 </w:t>
            </w:r>
            <w:r>
              <w:rPr>
                <w:rFonts w:ascii="Arial" w:hAnsi="Arial"/>
                <w:sz w:val="28"/>
                <w:szCs w:val="28"/>
              </w:rPr>
              <w:t>351,16</w:t>
            </w:r>
          </w:p>
        </w:tc>
      </w:tr>
      <w:tr w:rsidR="002D56B8" w14:paraId="6D0A90B7" w14:textId="77777777">
        <w:trPr>
          <w:trHeight w:val="900"/>
        </w:trPr>
        <w:tc>
          <w:tcPr>
            <w:tcW w:w="3627" w:type="dxa"/>
            <w:vAlign w:val="center"/>
          </w:tcPr>
          <w:p w14:paraId="671E467D" w14:textId="77777777" w:rsidR="002D56B8" w:rsidRDefault="006E5211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3. Środki pieniężne państwowego funduszu celowego</w:t>
            </w:r>
          </w:p>
        </w:tc>
        <w:tc>
          <w:tcPr>
            <w:tcW w:w="2623" w:type="dxa"/>
            <w:vAlign w:val="center"/>
          </w:tcPr>
          <w:p w14:paraId="0F832100" w14:textId="77777777" w:rsidR="002D56B8" w:rsidRDefault="006E5211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2382" w:type="dxa"/>
            <w:vAlign w:val="center"/>
          </w:tcPr>
          <w:p w14:paraId="3495AC95" w14:textId="77777777" w:rsidR="002D56B8" w:rsidRDefault="006E5211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</w:tr>
      <w:tr w:rsidR="002D56B8" w14:paraId="1FF6C0B5" w14:textId="77777777">
        <w:trPr>
          <w:trHeight w:val="600"/>
        </w:trPr>
        <w:tc>
          <w:tcPr>
            <w:tcW w:w="3627" w:type="dxa"/>
            <w:vAlign w:val="center"/>
          </w:tcPr>
          <w:p w14:paraId="495EAC59" w14:textId="77777777" w:rsidR="002D56B8" w:rsidRDefault="006E5211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4. Inne środki pieniężne</w:t>
            </w:r>
          </w:p>
        </w:tc>
        <w:tc>
          <w:tcPr>
            <w:tcW w:w="2623" w:type="dxa"/>
            <w:vAlign w:val="center"/>
          </w:tcPr>
          <w:p w14:paraId="5006B383" w14:textId="77777777" w:rsidR="002D56B8" w:rsidRDefault="006E5211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2382" w:type="dxa"/>
            <w:vAlign w:val="center"/>
          </w:tcPr>
          <w:p w14:paraId="2C2198FC" w14:textId="77777777" w:rsidR="002D56B8" w:rsidRDefault="006E5211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</w:tr>
      <w:tr w:rsidR="002D56B8" w14:paraId="092B27AF" w14:textId="77777777">
        <w:trPr>
          <w:trHeight w:val="300"/>
        </w:trPr>
        <w:tc>
          <w:tcPr>
            <w:tcW w:w="3627" w:type="dxa"/>
            <w:vAlign w:val="center"/>
          </w:tcPr>
          <w:p w14:paraId="584BAC54" w14:textId="77777777" w:rsidR="002D56B8" w:rsidRDefault="006E5211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5. Akcje lub udziały</w:t>
            </w:r>
          </w:p>
        </w:tc>
        <w:tc>
          <w:tcPr>
            <w:tcW w:w="2623" w:type="dxa"/>
            <w:vAlign w:val="center"/>
          </w:tcPr>
          <w:p w14:paraId="6A1F04C7" w14:textId="77777777" w:rsidR="002D56B8" w:rsidRDefault="006E5211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2382" w:type="dxa"/>
            <w:vAlign w:val="center"/>
          </w:tcPr>
          <w:p w14:paraId="43074692" w14:textId="77777777" w:rsidR="002D56B8" w:rsidRDefault="006E5211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</w:tr>
      <w:tr w:rsidR="002D56B8" w14:paraId="3495BF7C" w14:textId="77777777">
        <w:trPr>
          <w:trHeight w:val="600"/>
        </w:trPr>
        <w:tc>
          <w:tcPr>
            <w:tcW w:w="3627" w:type="dxa"/>
            <w:vAlign w:val="center"/>
          </w:tcPr>
          <w:p w14:paraId="579E137A" w14:textId="77777777" w:rsidR="002D56B8" w:rsidRDefault="006E5211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6. Inne papiery wartościowe</w:t>
            </w:r>
          </w:p>
        </w:tc>
        <w:tc>
          <w:tcPr>
            <w:tcW w:w="2623" w:type="dxa"/>
            <w:vAlign w:val="center"/>
          </w:tcPr>
          <w:p w14:paraId="665E2448" w14:textId="77777777" w:rsidR="002D56B8" w:rsidRDefault="006E5211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2382" w:type="dxa"/>
            <w:vAlign w:val="center"/>
          </w:tcPr>
          <w:p w14:paraId="44A2CCC0" w14:textId="77777777" w:rsidR="002D56B8" w:rsidRDefault="006E5211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</w:tr>
      <w:tr w:rsidR="002D56B8" w14:paraId="0C1AD51D" w14:textId="77777777">
        <w:trPr>
          <w:trHeight w:val="900"/>
        </w:trPr>
        <w:tc>
          <w:tcPr>
            <w:tcW w:w="3627" w:type="dxa"/>
            <w:vAlign w:val="center"/>
          </w:tcPr>
          <w:p w14:paraId="6FDFDACD" w14:textId="77777777" w:rsidR="002D56B8" w:rsidRDefault="006E5211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7. Inne krótkoterminowe aktywa finansowe</w:t>
            </w:r>
          </w:p>
        </w:tc>
        <w:tc>
          <w:tcPr>
            <w:tcW w:w="2623" w:type="dxa"/>
            <w:vAlign w:val="center"/>
          </w:tcPr>
          <w:p w14:paraId="79D9D3BE" w14:textId="77777777" w:rsidR="002D56B8" w:rsidRDefault="006E5211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2382" w:type="dxa"/>
            <w:vAlign w:val="center"/>
          </w:tcPr>
          <w:p w14:paraId="349D282B" w14:textId="77777777" w:rsidR="002D56B8" w:rsidRDefault="006E5211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</w:tr>
      <w:tr w:rsidR="002D56B8" w14:paraId="18E4CE06" w14:textId="77777777">
        <w:trPr>
          <w:trHeight w:val="600"/>
        </w:trPr>
        <w:tc>
          <w:tcPr>
            <w:tcW w:w="3627" w:type="dxa"/>
            <w:vAlign w:val="center"/>
          </w:tcPr>
          <w:p w14:paraId="7C6E64B1" w14:textId="77777777" w:rsidR="002D56B8" w:rsidRDefault="006E5211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IV. Rozliczenia międzyokresowe</w:t>
            </w:r>
          </w:p>
        </w:tc>
        <w:tc>
          <w:tcPr>
            <w:tcW w:w="2623" w:type="dxa"/>
            <w:vAlign w:val="center"/>
          </w:tcPr>
          <w:p w14:paraId="3219CC1E" w14:textId="77777777" w:rsidR="002D56B8" w:rsidRDefault="006E5211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2382" w:type="dxa"/>
            <w:vAlign w:val="center"/>
          </w:tcPr>
          <w:p w14:paraId="22B87171" w14:textId="77777777" w:rsidR="002D56B8" w:rsidRDefault="006E5211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</w:tr>
      <w:tr w:rsidR="002D56B8" w14:paraId="5BBD5418" w14:textId="77777777">
        <w:trPr>
          <w:trHeight w:val="300"/>
        </w:trPr>
        <w:tc>
          <w:tcPr>
            <w:tcW w:w="3627" w:type="dxa"/>
            <w:vAlign w:val="center"/>
          </w:tcPr>
          <w:p w14:paraId="1CC08B15" w14:textId="77777777" w:rsidR="002D56B8" w:rsidRDefault="006E5211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Suma aktywów</w:t>
            </w:r>
          </w:p>
        </w:tc>
        <w:tc>
          <w:tcPr>
            <w:tcW w:w="2623" w:type="dxa"/>
            <w:vAlign w:val="center"/>
          </w:tcPr>
          <w:p w14:paraId="21A4625F" w14:textId="77777777" w:rsidR="002D56B8" w:rsidRDefault="006E5211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16 </w:t>
            </w:r>
            <w:r>
              <w:rPr>
                <w:rFonts w:ascii="Arial" w:hAnsi="Arial"/>
                <w:sz w:val="28"/>
                <w:szCs w:val="28"/>
              </w:rPr>
              <w:t>007,56</w:t>
            </w:r>
          </w:p>
        </w:tc>
        <w:tc>
          <w:tcPr>
            <w:tcW w:w="2382" w:type="dxa"/>
            <w:vAlign w:val="center"/>
          </w:tcPr>
          <w:p w14:paraId="3A5EA3C3" w14:textId="77777777" w:rsidR="002D56B8" w:rsidRDefault="006E5211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69 458,09</w:t>
            </w:r>
          </w:p>
        </w:tc>
      </w:tr>
      <w:tr w:rsidR="002D56B8" w14:paraId="2497680B" w14:textId="77777777">
        <w:trPr>
          <w:trHeight w:val="600"/>
        </w:trPr>
        <w:tc>
          <w:tcPr>
            <w:tcW w:w="3627" w:type="dxa"/>
            <w:vAlign w:val="center"/>
          </w:tcPr>
          <w:p w14:paraId="094FF7E9" w14:textId="77777777" w:rsidR="002D56B8" w:rsidRDefault="006E5211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PASYWA</w:t>
            </w:r>
          </w:p>
        </w:tc>
        <w:tc>
          <w:tcPr>
            <w:tcW w:w="2623" w:type="dxa"/>
            <w:vAlign w:val="center"/>
          </w:tcPr>
          <w:p w14:paraId="5BE65B4B" w14:textId="77777777" w:rsidR="002D56B8" w:rsidRDefault="006E5211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Stan na początek roku</w:t>
            </w:r>
          </w:p>
        </w:tc>
        <w:tc>
          <w:tcPr>
            <w:tcW w:w="2382" w:type="dxa"/>
            <w:vAlign w:val="center"/>
          </w:tcPr>
          <w:p w14:paraId="2F49282F" w14:textId="77777777" w:rsidR="002D56B8" w:rsidRDefault="006E5211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Stan na koniec roku</w:t>
            </w:r>
          </w:p>
        </w:tc>
      </w:tr>
      <w:tr w:rsidR="002D56B8" w14:paraId="402FB0C1" w14:textId="77777777">
        <w:trPr>
          <w:trHeight w:val="300"/>
        </w:trPr>
        <w:tc>
          <w:tcPr>
            <w:tcW w:w="3627" w:type="dxa"/>
            <w:vAlign w:val="center"/>
          </w:tcPr>
          <w:p w14:paraId="5F7F4716" w14:textId="77777777" w:rsidR="002D56B8" w:rsidRDefault="006E5211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lastRenderedPageBreak/>
              <w:t>A. Fundusze</w:t>
            </w:r>
          </w:p>
        </w:tc>
        <w:tc>
          <w:tcPr>
            <w:tcW w:w="2623" w:type="dxa"/>
            <w:vAlign w:val="center"/>
          </w:tcPr>
          <w:p w14:paraId="30D6EFB5" w14:textId="77777777" w:rsidR="002D56B8" w:rsidRDefault="006E5211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-49 839,00</w:t>
            </w:r>
          </w:p>
        </w:tc>
        <w:tc>
          <w:tcPr>
            <w:tcW w:w="2382" w:type="dxa"/>
            <w:vAlign w:val="center"/>
          </w:tcPr>
          <w:p w14:paraId="40B6CEFE" w14:textId="77777777" w:rsidR="002D56B8" w:rsidRDefault="006E5211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3 668,19</w:t>
            </w:r>
          </w:p>
        </w:tc>
      </w:tr>
      <w:tr w:rsidR="002D56B8" w14:paraId="38EF663B" w14:textId="77777777">
        <w:trPr>
          <w:trHeight w:val="300"/>
        </w:trPr>
        <w:tc>
          <w:tcPr>
            <w:tcW w:w="3627" w:type="dxa"/>
            <w:vAlign w:val="center"/>
          </w:tcPr>
          <w:p w14:paraId="009CA4B9" w14:textId="77777777" w:rsidR="002D56B8" w:rsidRDefault="006E5211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I. Fundusz jednostki</w:t>
            </w:r>
          </w:p>
        </w:tc>
        <w:tc>
          <w:tcPr>
            <w:tcW w:w="2623" w:type="dxa"/>
            <w:vAlign w:val="center"/>
          </w:tcPr>
          <w:p w14:paraId="1468010F" w14:textId="77777777" w:rsidR="002D56B8" w:rsidRDefault="006E5211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1 090 372,54</w:t>
            </w:r>
          </w:p>
        </w:tc>
        <w:tc>
          <w:tcPr>
            <w:tcW w:w="2382" w:type="dxa"/>
            <w:vAlign w:val="center"/>
          </w:tcPr>
          <w:p w14:paraId="74FD6A99" w14:textId="77777777" w:rsidR="002D56B8" w:rsidRDefault="006E5211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1 064 819,80</w:t>
            </w:r>
          </w:p>
        </w:tc>
      </w:tr>
      <w:tr w:rsidR="002D56B8" w14:paraId="1BF3555A" w14:textId="77777777">
        <w:trPr>
          <w:trHeight w:val="600"/>
        </w:trPr>
        <w:tc>
          <w:tcPr>
            <w:tcW w:w="3627" w:type="dxa"/>
            <w:vAlign w:val="center"/>
          </w:tcPr>
          <w:p w14:paraId="5331C438" w14:textId="77777777" w:rsidR="002D56B8" w:rsidRDefault="006E5211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II. Wynik finansowy netto (+,-)</w:t>
            </w:r>
          </w:p>
        </w:tc>
        <w:tc>
          <w:tcPr>
            <w:tcW w:w="2623" w:type="dxa"/>
            <w:vAlign w:val="center"/>
          </w:tcPr>
          <w:p w14:paraId="37416991" w14:textId="77777777" w:rsidR="002D56B8" w:rsidRDefault="006E5211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-1 140 211,54</w:t>
            </w:r>
          </w:p>
        </w:tc>
        <w:tc>
          <w:tcPr>
            <w:tcW w:w="2382" w:type="dxa"/>
            <w:vAlign w:val="center"/>
          </w:tcPr>
          <w:p w14:paraId="637BB59E" w14:textId="77777777" w:rsidR="002D56B8" w:rsidRDefault="006E5211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-1 061 151,61</w:t>
            </w:r>
          </w:p>
        </w:tc>
      </w:tr>
      <w:tr w:rsidR="002D56B8" w14:paraId="3A160D13" w14:textId="77777777">
        <w:trPr>
          <w:trHeight w:val="300"/>
        </w:trPr>
        <w:tc>
          <w:tcPr>
            <w:tcW w:w="3627" w:type="dxa"/>
            <w:vAlign w:val="center"/>
          </w:tcPr>
          <w:p w14:paraId="611E2733" w14:textId="77777777" w:rsidR="002D56B8" w:rsidRDefault="006E5211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1. Zysk netto (+)</w:t>
            </w:r>
          </w:p>
        </w:tc>
        <w:tc>
          <w:tcPr>
            <w:tcW w:w="2623" w:type="dxa"/>
            <w:vAlign w:val="center"/>
          </w:tcPr>
          <w:p w14:paraId="5CD2B0A2" w14:textId="77777777" w:rsidR="002D56B8" w:rsidRDefault="006E5211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2382" w:type="dxa"/>
            <w:vAlign w:val="center"/>
          </w:tcPr>
          <w:p w14:paraId="19CF2047" w14:textId="77777777" w:rsidR="002D56B8" w:rsidRDefault="006E5211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</w:tr>
      <w:tr w:rsidR="002D56B8" w14:paraId="6EB4C168" w14:textId="77777777">
        <w:trPr>
          <w:trHeight w:val="300"/>
        </w:trPr>
        <w:tc>
          <w:tcPr>
            <w:tcW w:w="3627" w:type="dxa"/>
            <w:vAlign w:val="center"/>
          </w:tcPr>
          <w:p w14:paraId="7B005E1A" w14:textId="77777777" w:rsidR="002D56B8" w:rsidRDefault="006E5211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2. Strata netto (-)</w:t>
            </w:r>
          </w:p>
        </w:tc>
        <w:tc>
          <w:tcPr>
            <w:tcW w:w="2623" w:type="dxa"/>
            <w:vAlign w:val="center"/>
          </w:tcPr>
          <w:p w14:paraId="5827013B" w14:textId="77777777" w:rsidR="002D56B8" w:rsidRDefault="006E5211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-1 140 211,54</w:t>
            </w:r>
          </w:p>
        </w:tc>
        <w:tc>
          <w:tcPr>
            <w:tcW w:w="2382" w:type="dxa"/>
            <w:vAlign w:val="center"/>
          </w:tcPr>
          <w:p w14:paraId="6B6722F3" w14:textId="77777777" w:rsidR="002D56B8" w:rsidRDefault="006E5211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-1 061 151,61</w:t>
            </w:r>
          </w:p>
        </w:tc>
      </w:tr>
      <w:tr w:rsidR="002D56B8" w14:paraId="76F2C048" w14:textId="77777777">
        <w:trPr>
          <w:trHeight w:val="1200"/>
        </w:trPr>
        <w:tc>
          <w:tcPr>
            <w:tcW w:w="3627" w:type="dxa"/>
            <w:vAlign w:val="center"/>
          </w:tcPr>
          <w:p w14:paraId="276C99CF" w14:textId="77777777" w:rsidR="002D56B8" w:rsidRDefault="006E5211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III. Odpisy z wyniku finansowego (nadwyżka środków obrotowych) (-)</w:t>
            </w:r>
          </w:p>
        </w:tc>
        <w:tc>
          <w:tcPr>
            <w:tcW w:w="2623" w:type="dxa"/>
            <w:vAlign w:val="center"/>
          </w:tcPr>
          <w:p w14:paraId="0C556AC0" w14:textId="77777777" w:rsidR="002D56B8" w:rsidRDefault="006E5211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2382" w:type="dxa"/>
            <w:vAlign w:val="center"/>
          </w:tcPr>
          <w:p w14:paraId="43ED0557" w14:textId="77777777" w:rsidR="002D56B8" w:rsidRDefault="006E5211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</w:tr>
      <w:tr w:rsidR="002D56B8" w14:paraId="71986A11" w14:textId="77777777">
        <w:trPr>
          <w:trHeight w:val="900"/>
        </w:trPr>
        <w:tc>
          <w:tcPr>
            <w:tcW w:w="3627" w:type="dxa"/>
            <w:vAlign w:val="center"/>
          </w:tcPr>
          <w:p w14:paraId="59C776A7" w14:textId="77777777" w:rsidR="002D56B8" w:rsidRDefault="006E5211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IV. Fundusz mienia zlikwidowanych jednostek</w:t>
            </w:r>
          </w:p>
        </w:tc>
        <w:tc>
          <w:tcPr>
            <w:tcW w:w="2623" w:type="dxa"/>
            <w:vAlign w:val="center"/>
          </w:tcPr>
          <w:p w14:paraId="541FBF1B" w14:textId="77777777" w:rsidR="002D56B8" w:rsidRDefault="006E5211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2382" w:type="dxa"/>
            <w:vAlign w:val="center"/>
          </w:tcPr>
          <w:p w14:paraId="60F351DD" w14:textId="77777777" w:rsidR="002D56B8" w:rsidRDefault="006E5211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</w:tr>
      <w:tr w:rsidR="002D56B8" w14:paraId="17E9240D" w14:textId="77777777">
        <w:trPr>
          <w:trHeight w:val="600"/>
        </w:trPr>
        <w:tc>
          <w:tcPr>
            <w:tcW w:w="3627" w:type="dxa"/>
            <w:vAlign w:val="center"/>
          </w:tcPr>
          <w:p w14:paraId="7F2A05C2" w14:textId="77777777" w:rsidR="002D56B8" w:rsidRDefault="006E5211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B. Fundusze placówek</w:t>
            </w:r>
          </w:p>
        </w:tc>
        <w:tc>
          <w:tcPr>
            <w:tcW w:w="2623" w:type="dxa"/>
            <w:vAlign w:val="center"/>
          </w:tcPr>
          <w:p w14:paraId="0A2BDFC9" w14:textId="77777777" w:rsidR="002D56B8" w:rsidRDefault="006E5211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2382" w:type="dxa"/>
            <w:vAlign w:val="center"/>
          </w:tcPr>
          <w:p w14:paraId="5034E2AF" w14:textId="77777777" w:rsidR="002D56B8" w:rsidRDefault="006E5211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</w:tr>
      <w:tr w:rsidR="002D56B8" w14:paraId="0CAEDF1E" w14:textId="77777777">
        <w:trPr>
          <w:trHeight w:val="600"/>
        </w:trPr>
        <w:tc>
          <w:tcPr>
            <w:tcW w:w="3627" w:type="dxa"/>
            <w:vAlign w:val="center"/>
          </w:tcPr>
          <w:p w14:paraId="6618BD58" w14:textId="77777777" w:rsidR="002D56B8" w:rsidRDefault="006E5211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C. Państwowe fundusze celowe</w:t>
            </w:r>
          </w:p>
        </w:tc>
        <w:tc>
          <w:tcPr>
            <w:tcW w:w="2623" w:type="dxa"/>
            <w:vAlign w:val="center"/>
          </w:tcPr>
          <w:p w14:paraId="5E24C2C4" w14:textId="77777777" w:rsidR="002D56B8" w:rsidRDefault="006E5211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2382" w:type="dxa"/>
            <w:vAlign w:val="center"/>
          </w:tcPr>
          <w:p w14:paraId="4350C553" w14:textId="77777777" w:rsidR="002D56B8" w:rsidRDefault="006E5211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</w:tr>
      <w:tr w:rsidR="002D56B8" w14:paraId="707F8F6F" w14:textId="77777777">
        <w:trPr>
          <w:trHeight w:val="900"/>
        </w:trPr>
        <w:tc>
          <w:tcPr>
            <w:tcW w:w="3627" w:type="dxa"/>
            <w:vAlign w:val="center"/>
          </w:tcPr>
          <w:p w14:paraId="2BB22CD5" w14:textId="77777777" w:rsidR="002D56B8" w:rsidRDefault="006E5211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D. Zobowiązania i rezerwy na </w:t>
            </w:r>
            <w:r>
              <w:rPr>
                <w:rFonts w:ascii="Arial" w:hAnsi="Arial"/>
                <w:sz w:val="28"/>
                <w:szCs w:val="28"/>
              </w:rPr>
              <w:t>zobowiązania</w:t>
            </w:r>
          </w:p>
        </w:tc>
        <w:tc>
          <w:tcPr>
            <w:tcW w:w="2623" w:type="dxa"/>
            <w:vAlign w:val="center"/>
          </w:tcPr>
          <w:p w14:paraId="6D6EC44A" w14:textId="77777777" w:rsidR="002D56B8" w:rsidRDefault="006E5211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65 846,56</w:t>
            </w:r>
          </w:p>
        </w:tc>
        <w:tc>
          <w:tcPr>
            <w:tcW w:w="2382" w:type="dxa"/>
            <w:vAlign w:val="center"/>
          </w:tcPr>
          <w:p w14:paraId="4D6D2DB6" w14:textId="77777777" w:rsidR="002D56B8" w:rsidRDefault="006E5211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65 789,90</w:t>
            </w:r>
          </w:p>
        </w:tc>
      </w:tr>
      <w:tr w:rsidR="002D56B8" w14:paraId="7439D832" w14:textId="77777777">
        <w:trPr>
          <w:trHeight w:val="600"/>
        </w:trPr>
        <w:tc>
          <w:tcPr>
            <w:tcW w:w="3627" w:type="dxa"/>
            <w:vAlign w:val="center"/>
          </w:tcPr>
          <w:p w14:paraId="68AE79E0" w14:textId="77777777" w:rsidR="002D56B8" w:rsidRDefault="006E5211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I. Zobowiązania długoterminowe</w:t>
            </w:r>
          </w:p>
        </w:tc>
        <w:tc>
          <w:tcPr>
            <w:tcW w:w="2623" w:type="dxa"/>
            <w:vAlign w:val="center"/>
          </w:tcPr>
          <w:p w14:paraId="08867D97" w14:textId="77777777" w:rsidR="002D56B8" w:rsidRDefault="006E5211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2382" w:type="dxa"/>
            <w:vAlign w:val="center"/>
          </w:tcPr>
          <w:p w14:paraId="2A8CBCF5" w14:textId="77777777" w:rsidR="002D56B8" w:rsidRDefault="006E5211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</w:tr>
      <w:tr w:rsidR="002D56B8" w14:paraId="77785A29" w14:textId="77777777">
        <w:trPr>
          <w:trHeight w:val="600"/>
        </w:trPr>
        <w:tc>
          <w:tcPr>
            <w:tcW w:w="3627" w:type="dxa"/>
            <w:vAlign w:val="center"/>
          </w:tcPr>
          <w:p w14:paraId="6A27E428" w14:textId="77777777" w:rsidR="002D56B8" w:rsidRDefault="006E5211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II. Zobowiązania krótkoterminowe</w:t>
            </w:r>
          </w:p>
        </w:tc>
        <w:tc>
          <w:tcPr>
            <w:tcW w:w="2623" w:type="dxa"/>
            <w:vAlign w:val="center"/>
          </w:tcPr>
          <w:p w14:paraId="1768C540" w14:textId="77777777" w:rsidR="002D56B8" w:rsidRDefault="006E5211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65 846,56</w:t>
            </w:r>
          </w:p>
        </w:tc>
        <w:tc>
          <w:tcPr>
            <w:tcW w:w="2382" w:type="dxa"/>
            <w:vAlign w:val="center"/>
          </w:tcPr>
          <w:p w14:paraId="2963DF40" w14:textId="77777777" w:rsidR="002D56B8" w:rsidRDefault="006E5211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65 789,90</w:t>
            </w:r>
          </w:p>
        </w:tc>
      </w:tr>
      <w:tr w:rsidR="002D56B8" w14:paraId="615D40CD" w14:textId="77777777">
        <w:trPr>
          <w:trHeight w:val="600"/>
        </w:trPr>
        <w:tc>
          <w:tcPr>
            <w:tcW w:w="3627" w:type="dxa"/>
            <w:vAlign w:val="center"/>
          </w:tcPr>
          <w:p w14:paraId="5F27D4C6" w14:textId="77777777" w:rsidR="002D56B8" w:rsidRDefault="006E5211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1. Zobowiązania z tytułu dostaw i usług</w:t>
            </w:r>
          </w:p>
        </w:tc>
        <w:tc>
          <w:tcPr>
            <w:tcW w:w="2623" w:type="dxa"/>
            <w:vAlign w:val="center"/>
          </w:tcPr>
          <w:p w14:paraId="161A8FC4" w14:textId="77777777" w:rsidR="002D56B8" w:rsidRDefault="006E5211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2382" w:type="dxa"/>
            <w:vAlign w:val="center"/>
          </w:tcPr>
          <w:p w14:paraId="140A11E5" w14:textId="77777777" w:rsidR="002D56B8" w:rsidRDefault="006E5211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</w:tr>
      <w:tr w:rsidR="002D56B8" w14:paraId="6A2F98FD" w14:textId="77777777">
        <w:trPr>
          <w:trHeight w:val="600"/>
        </w:trPr>
        <w:tc>
          <w:tcPr>
            <w:tcW w:w="3627" w:type="dxa"/>
            <w:vAlign w:val="center"/>
          </w:tcPr>
          <w:p w14:paraId="518BE4AB" w14:textId="77777777" w:rsidR="002D56B8" w:rsidRDefault="006E5211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2. Zobowiązania wobec budżetów</w:t>
            </w:r>
          </w:p>
        </w:tc>
        <w:tc>
          <w:tcPr>
            <w:tcW w:w="2623" w:type="dxa"/>
            <w:vAlign w:val="center"/>
          </w:tcPr>
          <w:p w14:paraId="7ED0590C" w14:textId="77777777" w:rsidR="002D56B8" w:rsidRDefault="006E5211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2382" w:type="dxa"/>
            <w:vAlign w:val="center"/>
          </w:tcPr>
          <w:p w14:paraId="19F514E7" w14:textId="77777777" w:rsidR="002D56B8" w:rsidRDefault="006E5211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</w:tr>
      <w:tr w:rsidR="002D56B8" w14:paraId="0B914ADF" w14:textId="77777777">
        <w:trPr>
          <w:trHeight w:val="900"/>
        </w:trPr>
        <w:tc>
          <w:tcPr>
            <w:tcW w:w="3627" w:type="dxa"/>
            <w:vAlign w:val="center"/>
          </w:tcPr>
          <w:p w14:paraId="3F0D0F28" w14:textId="77777777" w:rsidR="002D56B8" w:rsidRDefault="006E5211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3. Zobowiązania z tytułu ubezpieczeń i innych </w:t>
            </w:r>
            <w:r>
              <w:rPr>
                <w:rFonts w:ascii="Arial" w:hAnsi="Arial"/>
                <w:sz w:val="28"/>
                <w:szCs w:val="28"/>
              </w:rPr>
              <w:t>świadczeń</w:t>
            </w:r>
          </w:p>
        </w:tc>
        <w:tc>
          <w:tcPr>
            <w:tcW w:w="2623" w:type="dxa"/>
            <w:vAlign w:val="center"/>
          </w:tcPr>
          <w:p w14:paraId="730B44EC" w14:textId="77777777" w:rsidR="002D56B8" w:rsidRDefault="006E5211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9 640,18</w:t>
            </w:r>
          </w:p>
        </w:tc>
        <w:tc>
          <w:tcPr>
            <w:tcW w:w="2382" w:type="dxa"/>
            <w:vAlign w:val="center"/>
          </w:tcPr>
          <w:p w14:paraId="1260184F" w14:textId="77777777" w:rsidR="002D56B8" w:rsidRDefault="006E5211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10 007,29</w:t>
            </w:r>
          </w:p>
        </w:tc>
      </w:tr>
      <w:tr w:rsidR="002D56B8" w14:paraId="188D073E" w14:textId="77777777">
        <w:trPr>
          <w:trHeight w:val="600"/>
        </w:trPr>
        <w:tc>
          <w:tcPr>
            <w:tcW w:w="3627" w:type="dxa"/>
            <w:vAlign w:val="center"/>
          </w:tcPr>
          <w:p w14:paraId="5FF1FB04" w14:textId="77777777" w:rsidR="002D56B8" w:rsidRDefault="006E5211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4. Zobowiązania z tytułu wynagrodzeń</w:t>
            </w:r>
          </w:p>
        </w:tc>
        <w:tc>
          <w:tcPr>
            <w:tcW w:w="2623" w:type="dxa"/>
            <w:vAlign w:val="center"/>
          </w:tcPr>
          <w:p w14:paraId="6137B685" w14:textId="77777777" w:rsidR="002D56B8" w:rsidRDefault="006E5211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51 883,82</w:t>
            </w:r>
          </w:p>
        </w:tc>
        <w:tc>
          <w:tcPr>
            <w:tcW w:w="2382" w:type="dxa"/>
            <w:vAlign w:val="center"/>
          </w:tcPr>
          <w:p w14:paraId="31620600" w14:textId="77777777" w:rsidR="002D56B8" w:rsidRDefault="006E5211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53 431,45</w:t>
            </w:r>
          </w:p>
        </w:tc>
      </w:tr>
      <w:tr w:rsidR="002D56B8" w14:paraId="42FB5B25" w14:textId="77777777">
        <w:trPr>
          <w:trHeight w:val="600"/>
        </w:trPr>
        <w:tc>
          <w:tcPr>
            <w:tcW w:w="3627" w:type="dxa"/>
            <w:vAlign w:val="center"/>
          </w:tcPr>
          <w:p w14:paraId="755B95CF" w14:textId="77777777" w:rsidR="002D56B8" w:rsidRDefault="006E5211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5. Pozostałe zobowiązania</w:t>
            </w:r>
          </w:p>
        </w:tc>
        <w:tc>
          <w:tcPr>
            <w:tcW w:w="2623" w:type="dxa"/>
            <w:vAlign w:val="center"/>
          </w:tcPr>
          <w:p w14:paraId="558F208E" w14:textId="77777777" w:rsidR="002D56B8" w:rsidRDefault="006E5211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2382" w:type="dxa"/>
            <w:vAlign w:val="center"/>
          </w:tcPr>
          <w:p w14:paraId="6EE0D940" w14:textId="77777777" w:rsidR="002D56B8" w:rsidRDefault="006E5211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</w:tr>
      <w:tr w:rsidR="002D56B8" w14:paraId="25982F2A" w14:textId="77777777">
        <w:trPr>
          <w:trHeight w:val="1200"/>
        </w:trPr>
        <w:tc>
          <w:tcPr>
            <w:tcW w:w="3627" w:type="dxa"/>
            <w:vAlign w:val="center"/>
          </w:tcPr>
          <w:p w14:paraId="3FE46DB0" w14:textId="77777777" w:rsidR="002D56B8" w:rsidRDefault="006E5211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6. Sumy obce (depozytowe, zabezpieczenie wykonania umów)</w:t>
            </w:r>
          </w:p>
        </w:tc>
        <w:tc>
          <w:tcPr>
            <w:tcW w:w="2623" w:type="dxa"/>
            <w:vAlign w:val="center"/>
          </w:tcPr>
          <w:p w14:paraId="3950CB36" w14:textId="77777777" w:rsidR="002D56B8" w:rsidRDefault="006E5211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2382" w:type="dxa"/>
            <w:vAlign w:val="center"/>
          </w:tcPr>
          <w:p w14:paraId="6B909B06" w14:textId="77777777" w:rsidR="002D56B8" w:rsidRDefault="006E5211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</w:tr>
      <w:tr w:rsidR="002D56B8" w14:paraId="762C7E13" w14:textId="77777777">
        <w:trPr>
          <w:trHeight w:val="1500"/>
        </w:trPr>
        <w:tc>
          <w:tcPr>
            <w:tcW w:w="3627" w:type="dxa"/>
            <w:vAlign w:val="center"/>
          </w:tcPr>
          <w:p w14:paraId="5A562D02" w14:textId="77777777" w:rsidR="002D56B8" w:rsidRDefault="006E5211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7. Rozliczenia z tytułu środków na wydatki budżetowe i z tytułu </w:t>
            </w:r>
            <w:r>
              <w:rPr>
                <w:rFonts w:ascii="Arial" w:hAnsi="Arial"/>
                <w:sz w:val="28"/>
                <w:szCs w:val="28"/>
              </w:rPr>
              <w:t>dochodów budżetowych</w:t>
            </w:r>
          </w:p>
        </w:tc>
        <w:tc>
          <w:tcPr>
            <w:tcW w:w="2623" w:type="dxa"/>
            <w:vAlign w:val="center"/>
          </w:tcPr>
          <w:p w14:paraId="37097BE5" w14:textId="77777777" w:rsidR="002D56B8" w:rsidRDefault="006E5211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2382" w:type="dxa"/>
            <w:vAlign w:val="center"/>
          </w:tcPr>
          <w:p w14:paraId="01E2D5B0" w14:textId="77777777" w:rsidR="002D56B8" w:rsidRDefault="006E5211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</w:tr>
      <w:tr w:rsidR="002D56B8" w14:paraId="45338245" w14:textId="77777777">
        <w:trPr>
          <w:trHeight w:val="600"/>
        </w:trPr>
        <w:tc>
          <w:tcPr>
            <w:tcW w:w="3627" w:type="dxa"/>
            <w:vAlign w:val="center"/>
          </w:tcPr>
          <w:p w14:paraId="23EDA780" w14:textId="77777777" w:rsidR="002D56B8" w:rsidRDefault="006E5211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8. Fundusze specjalne</w:t>
            </w:r>
          </w:p>
        </w:tc>
        <w:tc>
          <w:tcPr>
            <w:tcW w:w="2623" w:type="dxa"/>
            <w:vAlign w:val="center"/>
          </w:tcPr>
          <w:p w14:paraId="6F3FA8FF" w14:textId="77777777" w:rsidR="002D56B8" w:rsidRDefault="006E5211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4 322,56</w:t>
            </w:r>
          </w:p>
        </w:tc>
        <w:tc>
          <w:tcPr>
            <w:tcW w:w="2382" w:type="dxa"/>
            <w:vAlign w:val="center"/>
          </w:tcPr>
          <w:p w14:paraId="7843341F" w14:textId="77777777" w:rsidR="002D56B8" w:rsidRDefault="006E5211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2 351,16</w:t>
            </w:r>
          </w:p>
        </w:tc>
      </w:tr>
      <w:tr w:rsidR="002D56B8" w14:paraId="7511F6A0" w14:textId="77777777">
        <w:trPr>
          <w:trHeight w:val="900"/>
        </w:trPr>
        <w:tc>
          <w:tcPr>
            <w:tcW w:w="3627" w:type="dxa"/>
            <w:vAlign w:val="center"/>
          </w:tcPr>
          <w:p w14:paraId="64197864" w14:textId="77777777" w:rsidR="002D56B8" w:rsidRDefault="006E5211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lastRenderedPageBreak/>
              <w:t>8.1 Zakładowy Fundusz Świadczeń Socjalnych</w:t>
            </w:r>
          </w:p>
        </w:tc>
        <w:tc>
          <w:tcPr>
            <w:tcW w:w="2623" w:type="dxa"/>
            <w:vAlign w:val="center"/>
          </w:tcPr>
          <w:p w14:paraId="402C80AD" w14:textId="77777777" w:rsidR="002D56B8" w:rsidRDefault="006E5211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4 322,56</w:t>
            </w:r>
          </w:p>
        </w:tc>
        <w:tc>
          <w:tcPr>
            <w:tcW w:w="2382" w:type="dxa"/>
            <w:vAlign w:val="center"/>
          </w:tcPr>
          <w:p w14:paraId="0651395A" w14:textId="77777777" w:rsidR="002D56B8" w:rsidRDefault="006E5211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2 351,16</w:t>
            </w:r>
          </w:p>
        </w:tc>
      </w:tr>
      <w:tr w:rsidR="002D56B8" w14:paraId="394F8A7D" w14:textId="77777777">
        <w:trPr>
          <w:trHeight w:val="300"/>
        </w:trPr>
        <w:tc>
          <w:tcPr>
            <w:tcW w:w="3627" w:type="dxa"/>
            <w:vAlign w:val="center"/>
          </w:tcPr>
          <w:p w14:paraId="4D2F5C86" w14:textId="77777777" w:rsidR="002D56B8" w:rsidRDefault="006E5211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8.2. Inne fundusze</w:t>
            </w:r>
          </w:p>
        </w:tc>
        <w:tc>
          <w:tcPr>
            <w:tcW w:w="2623" w:type="dxa"/>
            <w:vAlign w:val="center"/>
          </w:tcPr>
          <w:p w14:paraId="2CFD5906" w14:textId="77777777" w:rsidR="002D56B8" w:rsidRDefault="006E5211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2382" w:type="dxa"/>
            <w:vAlign w:val="center"/>
          </w:tcPr>
          <w:p w14:paraId="0E4CF494" w14:textId="77777777" w:rsidR="002D56B8" w:rsidRDefault="006E5211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</w:tr>
      <w:tr w:rsidR="002D56B8" w14:paraId="4F96EC25" w14:textId="77777777">
        <w:trPr>
          <w:trHeight w:val="600"/>
        </w:trPr>
        <w:tc>
          <w:tcPr>
            <w:tcW w:w="3627" w:type="dxa"/>
            <w:vAlign w:val="center"/>
          </w:tcPr>
          <w:p w14:paraId="3B80A425" w14:textId="77777777" w:rsidR="002D56B8" w:rsidRDefault="006E5211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III. Rezerwy na zobowiązania</w:t>
            </w:r>
          </w:p>
        </w:tc>
        <w:tc>
          <w:tcPr>
            <w:tcW w:w="2623" w:type="dxa"/>
            <w:vAlign w:val="center"/>
          </w:tcPr>
          <w:p w14:paraId="5125E4E6" w14:textId="77777777" w:rsidR="002D56B8" w:rsidRDefault="006E5211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2382" w:type="dxa"/>
            <w:vAlign w:val="center"/>
          </w:tcPr>
          <w:p w14:paraId="35CB3401" w14:textId="77777777" w:rsidR="002D56B8" w:rsidRDefault="006E5211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</w:tr>
      <w:tr w:rsidR="002D56B8" w14:paraId="0F719623" w14:textId="77777777">
        <w:trPr>
          <w:trHeight w:val="600"/>
        </w:trPr>
        <w:tc>
          <w:tcPr>
            <w:tcW w:w="3627" w:type="dxa"/>
            <w:vAlign w:val="center"/>
          </w:tcPr>
          <w:p w14:paraId="6BEE22DA" w14:textId="77777777" w:rsidR="002D56B8" w:rsidRDefault="006E5211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IV. Rozliczenia międzyokresowe</w:t>
            </w:r>
          </w:p>
        </w:tc>
        <w:tc>
          <w:tcPr>
            <w:tcW w:w="2623" w:type="dxa"/>
            <w:vAlign w:val="center"/>
          </w:tcPr>
          <w:p w14:paraId="29BBF61D" w14:textId="77777777" w:rsidR="002D56B8" w:rsidRDefault="006E5211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2382" w:type="dxa"/>
            <w:vAlign w:val="center"/>
          </w:tcPr>
          <w:p w14:paraId="2ADD8630" w14:textId="77777777" w:rsidR="002D56B8" w:rsidRDefault="006E5211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</w:tr>
      <w:tr w:rsidR="002D56B8" w14:paraId="4D6D929A" w14:textId="77777777">
        <w:trPr>
          <w:trHeight w:val="300"/>
        </w:trPr>
        <w:tc>
          <w:tcPr>
            <w:tcW w:w="3627" w:type="dxa"/>
            <w:vAlign w:val="center"/>
          </w:tcPr>
          <w:p w14:paraId="1399871F" w14:textId="77777777" w:rsidR="002D56B8" w:rsidRDefault="006E5211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Suma pasywów</w:t>
            </w:r>
          </w:p>
        </w:tc>
        <w:tc>
          <w:tcPr>
            <w:tcW w:w="2623" w:type="dxa"/>
            <w:vAlign w:val="center"/>
          </w:tcPr>
          <w:p w14:paraId="03E171E7" w14:textId="77777777" w:rsidR="002D56B8" w:rsidRDefault="006E5211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16 007,56</w:t>
            </w:r>
          </w:p>
        </w:tc>
        <w:tc>
          <w:tcPr>
            <w:tcW w:w="2382" w:type="dxa"/>
            <w:vAlign w:val="center"/>
          </w:tcPr>
          <w:p w14:paraId="7ADB62E3" w14:textId="77777777" w:rsidR="002D56B8" w:rsidRDefault="006E5211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69 </w:t>
            </w:r>
            <w:r>
              <w:rPr>
                <w:rFonts w:ascii="Arial" w:hAnsi="Arial"/>
                <w:sz w:val="28"/>
                <w:szCs w:val="28"/>
              </w:rPr>
              <w:t>458,09</w:t>
            </w:r>
          </w:p>
        </w:tc>
      </w:tr>
    </w:tbl>
    <w:p w14:paraId="7F9E0CC3" w14:textId="77777777" w:rsidR="002D56B8" w:rsidRDefault="002D56B8"/>
    <w:p w14:paraId="6D5C877A" w14:textId="77777777" w:rsidR="002D56B8" w:rsidRDefault="002D56B8"/>
    <w:sectPr w:rsidR="002D56B8">
      <w:pgSz w:w="11906" w:h="16838"/>
      <w:pgMar w:top="1134" w:right="1134" w:bottom="1134" w:left="1134" w:header="0" w:footer="0" w:gutter="0"/>
      <w:cols w:space="708"/>
      <w:formProt w:val="0"/>
      <w:docGrid w:linePitch="312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56B8"/>
    <w:rsid w:val="002D56B8"/>
    <w:rsid w:val="006E5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0931F"/>
  <w15:docId w15:val="{79229DE8-592B-420C-9AF3-85B9535FF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425</Words>
  <Characters>2553</Characters>
  <Application>Microsoft Office Word</Application>
  <DocSecurity>0</DocSecurity>
  <Lines>21</Lines>
  <Paragraphs>5</Paragraphs>
  <ScaleCrop>false</ScaleCrop>
  <Company/>
  <LinksUpToDate>false</LinksUpToDate>
  <CharactersWithSpaces>2973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</dc:creator>
  <dc:description/>
  <cp:lastModifiedBy>Sandra</cp:lastModifiedBy>
  <cp:revision>2</cp:revision>
  <dcterms:created xsi:type="dcterms:W3CDTF">2021-09-03T12:45:00Z</dcterms:created>
  <dcterms:modified xsi:type="dcterms:W3CDTF">2021-09-03T12:45:00Z</dcterms:modified>
  <dc:language>pl-PL</dc:language>
</cp:coreProperties>
</file>