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5292" w14:textId="77777777" w:rsidR="00691CCF" w:rsidRDefault="00691CCF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5A0C2" w14:textId="77777777" w:rsidR="00691CCF" w:rsidRDefault="00691CCF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C7197" w14:textId="7B77A804" w:rsidR="00C72B6A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 Wojewódzki Inspektor Farmaceutyczny w Bydgoszczy informuje:</w:t>
      </w:r>
    </w:p>
    <w:p w14:paraId="498E8CDD" w14:textId="77777777" w:rsidR="00CC0A78" w:rsidRPr="00CC0A78" w:rsidRDefault="00CC0A78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EE069" w14:textId="667C5955" w:rsidR="00C72B6A" w:rsidRPr="00CC0A78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Wystawianie recept zawierających środek odurzający, substancję psychotropową, o których mowa w ustawie o przeciwdziałaniu narkomanii przez lekarza weterynarii na podstawie </w:t>
      </w:r>
      <w:r w:rsidR="00691C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</w:t>
      </w:r>
      <w:r w:rsidR="0069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9 pkt 2 rozporządzenia Ministra Zdrowia z dnia 23 grudnia 2020 r. w sprawie recept</w:t>
      </w:r>
      <w:r w:rsidR="00CC0A78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2020 poz. 2424), </w:t>
      </w:r>
      <w:r w:rsidRPr="00CC0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wchodzi w życie z dniem 1 lipca 2021 r.</w:t>
      </w:r>
    </w:p>
    <w:p w14:paraId="41B40C16" w14:textId="77777777" w:rsidR="00BF064A" w:rsidRPr="00CC0A78" w:rsidRDefault="00BF064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09038" w14:textId="77777777" w:rsidR="00C72B6A" w:rsidRPr="00CC0A78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wystawiane </w:t>
      </w:r>
      <w:r w:rsidR="00114DA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DA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zakresy liczb będące unikalnymi numerami identyfikującymi recepty na </w:t>
      </w:r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produkty lecznicze </w:t>
      </w:r>
      <w:r w:rsidR="00A32230" w:rsidRPr="00CC0A78">
        <w:rPr>
          <w:rFonts w:ascii="Times New Roman" w:hAnsi="Times New Roman" w:cs="Times New Roman"/>
          <w:sz w:val="24"/>
          <w:szCs w:val="24"/>
        </w:rPr>
        <w:t xml:space="preserve"> </w:t>
      </w:r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o kategorii dostępności „</w:t>
      </w:r>
      <w:proofErr w:type="spellStart"/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Rpw</w:t>
      </w:r>
      <w:proofErr w:type="spellEnd"/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 której mowa w art. 23a ust. 1 pkt 4 ustawy – Prawo farmaceutyczne.</w:t>
      </w:r>
    </w:p>
    <w:p w14:paraId="4EE98138" w14:textId="77777777" w:rsidR="00CC0A78" w:rsidRPr="00CC0A78" w:rsidRDefault="00CC0A78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F291E" w14:textId="77777777" w:rsidR="00BF064A" w:rsidRPr="00CC0A78" w:rsidRDefault="00BF064A" w:rsidP="006F0BE0">
      <w:pPr>
        <w:jc w:val="both"/>
        <w:rPr>
          <w:rFonts w:ascii="Times New Roman" w:hAnsi="Times New Roman" w:cs="Times New Roman"/>
          <w:sz w:val="24"/>
          <w:szCs w:val="24"/>
        </w:rPr>
      </w:pPr>
      <w:r w:rsidRPr="00CC0A78">
        <w:rPr>
          <w:rFonts w:ascii="Times New Roman" w:hAnsi="Times New Roman" w:cs="Times New Roman"/>
          <w:sz w:val="24"/>
          <w:szCs w:val="24"/>
        </w:rPr>
        <w:t>Kategorię dostępności „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Rpw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” </w:t>
      </w:r>
      <w:r w:rsidR="00CC0A78" w:rsidRPr="00CC0A78">
        <w:rPr>
          <w:rFonts w:ascii="Times New Roman" w:hAnsi="Times New Roman" w:cs="Times New Roman"/>
          <w:sz w:val="24"/>
          <w:szCs w:val="24"/>
        </w:rPr>
        <w:t>posiadają</w:t>
      </w:r>
      <w:r w:rsidRPr="00CC0A78">
        <w:rPr>
          <w:rFonts w:ascii="Times New Roman" w:hAnsi="Times New Roman" w:cs="Times New Roman"/>
          <w:sz w:val="24"/>
          <w:szCs w:val="24"/>
        </w:rPr>
        <w:t xml:space="preserve"> produkty lecznicze </w:t>
      </w:r>
      <w:r w:rsidR="006F0BE0">
        <w:rPr>
          <w:rFonts w:ascii="Times New Roman" w:hAnsi="Times New Roman" w:cs="Times New Roman"/>
          <w:sz w:val="24"/>
          <w:szCs w:val="24"/>
        </w:rPr>
        <w:t xml:space="preserve">mające w swoim składzie </w:t>
      </w:r>
      <w:r w:rsidRPr="00CC0A78">
        <w:rPr>
          <w:rFonts w:ascii="Times New Roman" w:hAnsi="Times New Roman" w:cs="Times New Roman"/>
          <w:sz w:val="24"/>
          <w:szCs w:val="24"/>
        </w:rPr>
        <w:t>między innymi: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buprenorphini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 xml:space="preserve">delta-9tetrahydrocannabinolum +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cannabidiolum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fentanylum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levomethadoni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methadoni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methylphenidati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morphini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morphini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sulfas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nalbuphini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oxycodoni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pentazocinum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pethidini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tapentadolum</w:t>
      </w:r>
      <w:proofErr w:type="spellEnd"/>
    </w:p>
    <w:p w14:paraId="33A953B1" w14:textId="7A354478" w:rsidR="00114DA0" w:rsidRDefault="00BF064A" w:rsidP="006F0BE0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C0A78">
        <w:rPr>
          <w:rFonts w:ascii="Times New Roman" w:hAnsi="Times New Roman" w:cs="Times New Roman"/>
          <w:sz w:val="24"/>
          <w:szCs w:val="24"/>
        </w:rPr>
        <w:t xml:space="preserve">Czy dany produkt leczniczy 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posiada </w:t>
      </w:r>
      <w:r w:rsidRPr="00CC0A78">
        <w:rPr>
          <w:rFonts w:ascii="Times New Roman" w:hAnsi="Times New Roman" w:cs="Times New Roman"/>
          <w:sz w:val="24"/>
          <w:szCs w:val="24"/>
        </w:rPr>
        <w:t xml:space="preserve"> kategorię dostępności „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Rpw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” można  sprawdzić w Urzędowym Wykazie Produktów Leczniczych Dopuszczonych do Obrotu na terytorium Rzeczypospolitej Polskiej, który znajduje się na stronie :                                                                                                                                              </w:t>
      </w:r>
      <w:hyperlink r:id="rId4" w:history="1">
        <w:r w:rsidR="00114DA0" w:rsidRPr="00CC0A78">
          <w:rPr>
            <w:rStyle w:val="Hipercze"/>
            <w:rFonts w:ascii="Times New Roman" w:hAnsi="Times New Roman" w:cs="Times New Roman"/>
            <w:sz w:val="24"/>
            <w:szCs w:val="24"/>
          </w:rPr>
          <w:t>http://bip.urpl.gov.pl/pl/biuletyny-i-wykazy/urz%C4%99dowy-wykaz-produkt%C3%B3w-leczniczych</w:t>
        </w:r>
      </w:hyperlink>
      <w:r w:rsidR="00D63F17">
        <w:rPr>
          <w:rStyle w:val="Hipercze"/>
          <w:rFonts w:ascii="Times New Roman" w:hAnsi="Times New Roman" w:cs="Times New Roman"/>
          <w:sz w:val="24"/>
          <w:szCs w:val="24"/>
        </w:rPr>
        <w:t xml:space="preserve">   </w:t>
      </w:r>
    </w:p>
    <w:p w14:paraId="46AEE7BD" w14:textId="061F07CF" w:rsidR="00D63F17" w:rsidRPr="00D63F17" w:rsidRDefault="00D63F17" w:rsidP="006F0BE0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5" w:history="1">
        <w:r w:rsidRPr="00D63F17">
          <w:rPr>
            <w:color w:val="0000FF"/>
            <w:u w:val="single"/>
          </w:rPr>
          <w:t>RPL (ezdrowie.gov.pl)</w:t>
        </w:r>
      </w:hyperlink>
    </w:p>
    <w:p w14:paraId="01FC8772" w14:textId="77777777" w:rsidR="00CC0A78" w:rsidRPr="00CC0A78" w:rsidRDefault="00CC0A78" w:rsidP="006F0BE0">
      <w:pPr>
        <w:jc w:val="both"/>
        <w:rPr>
          <w:rFonts w:ascii="Times New Roman" w:hAnsi="Times New Roman" w:cs="Times New Roman"/>
          <w:sz w:val="24"/>
          <w:szCs w:val="24"/>
        </w:rPr>
      </w:pPr>
      <w:r w:rsidRPr="00CC0A78">
        <w:rPr>
          <w:rFonts w:ascii="Times New Roman" w:hAnsi="Times New Roman" w:cs="Times New Roman"/>
          <w:sz w:val="24"/>
          <w:szCs w:val="24"/>
        </w:rPr>
        <w:t>Po uzyskaniu zakresów liczb będących unikalnymi numerami identyfikującymi recepty</w:t>
      </w:r>
      <w:r w:rsidR="006F0B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0A78">
        <w:rPr>
          <w:rFonts w:ascii="Times New Roman" w:hAnsi="Times New Roman" w:cs="Times New Roman"/>
          <w:sz w:val="24"/>
          <w:szCs w:val="24"/>
        </w:rPr>
        <w:t xml:space="preserve"> w postaci papierowej osoby uprawnione albo świadczeniodawcy zaopatrują się w druki recept w postaci papierowej we własnym zakresie. Możliwy jest również wydruk recepty w trakcie jej wystawiania.</w:t>
      </w:r>
    </w:p>
    <w:p w14:paraId="4FE4C13B" w14:textId="77777777" w:rsidR="00614848" w:rsidRPr="00CC0A78" w:rsidRDefault="00614848">
      <w:pPr>
        <w:rPr>
          <w:rFonts w:ascii="Times New Roman" w:hAnsi="Times New Roman" w:cs="Times New Roman"/>
          <w:sz w:val="24"/>
          <w:szCs w:val="24"/>
        </w:rPr>
      </w:pPr>
    </w:p>
    <w:sectPr w:rsidR="00614848" w:rsidRPr="00CC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A"/>
    <w:rsid w:val="00114DA0"/>
    <w:rsid w:val="00614848"/>
    <w:rsid w:val="00641B44"/>
    <w:rsid w:val="00691CCF"/>
    <w:rsid w:val="006F0BE0"/>
    <w:rsid w:val="00725557"/>
    <w:rsid w:val="00A32230"/>
    <w:rsid w:val="00AB1F15"/>
    <w:rsid w:val="00BF064A"/>
    <w:rsid w:val="00C72B6A"/>
    <w:rsid w:val="00CC0A78"/>
    <w:rsid w:val="00D63F17"/>
    <w:rsid w:val="00D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571E"/>
  <w15:chartTrackingRefBased/>
  <w15:docId w15:val="{2FCCEA30-4817-4BD7-B299-FBD18A94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D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jestrymedyczne.ezdrowie.gov.pl/rpl/search/public" TargetMode="External"/><Relationship Id="rId4" Type="http://schemas.openxmlformats.org/officeDocument/2006/relationships/hyperlink" Target="http://bip.urpl.gov.pl/pl/biuletyny-i-wykazy/urz%C4%99dowy-wykaz-produkt%C3%B3w-lecznic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SD</cp:lastModifiedBy>
  <cp:revision>4</cp:revision>
  <cp:lastPrinted>2021-03-24T09:53:00Z</cp:lastPrinted>
  <dcterms:created xsi:type="dcterms:W3CDTF">2021-05-18T13:48:00Z</dcterms:created>
  <dcterms:modified xsi:type="dcterms:W3CDTF">2021-05-18T13:49:00Z</dcterms:modified>
</cp:coreProperties>
</file>